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4" w:rsidRPr="00C11619" w:rsidRDefault="006D2E04" w:rsidP="008C1C4C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6D2E04" w:rsidRPr="00C11619" w:rsidRDefault="006D2E04" w:rsidP="008C1C4C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C11619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D2E04" w:rsidRPr="00C11619" w:rsidRDefault="006D2E04" w:rsidP="008C1C4C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C11619">
        <w:rPr>
          <w:b/>
          <w:bCs/>
          <w:sz w:val="32"/>
          <w:szCs w:val="32"/>
          <w:lang w:eastAsia="ar-SA"/>
        </w:rPr>
        <w:t>Челябинской области</w:t>
      </w:r>
    </w:p>
    <w:p w:rsidR="006D2E04" w:rsidRPr="00C11619" w:rsidRDefault="006D2E04" w:rsidP="008C1C4C"/>
    <w:p w:rsidR="006D2E04" w:rsidRPr="00C11619" w:rsidRDefault="006D2E04" w:rsidP="008C1C4C">
      <w:pPr>
        <w:jc w:val="center"/>
        <w:rPr>
          <w:b/>
          <w:sz w:val="44"/>
          <w:szCs w:val="44"/>
        </w:rPr>
      </w:pPr>
      <w:r w:rsidRPr="00C11619">
        <w:rPr>
          <w:b/>
          <w:sz w:val="44"/>
          <w:szCs w:val="44"/>
        </w:rPr>
        <w:t>РЕШЕНИЕ</w:t>
      </w:r>
    </w:p>
    <w:p w:rsidR="006D2E04" w:rsidRPr="00864747" w:rsidRDefault="006D2E04" w:rsidP="008C1C4C">
      <w:pPr>
        <w:rPr>
          <w:sz w:val="28"/>
          <w:szCs w:val="28"/>
        </w:rPr>
      </w:pPr>
      <w:r>
        <w:rPr>
          <w:sz w:val="28"/>
          <w:szCs w:val="28"/>
        </w:rPr>
        <w:t xml:space="preserve">     27.08.2025      </w:t>
      </w:r>
      <w:r>
        <w:rPr>
          <w:sz w:val="28"/>
          <w:szCs w:val="28"/>
          <w:lang w:val="en-US"/>
        </w:rPr>
        <w:t>1410-</w:t>
      </w:r>
      <w:r>
        <w:rPr>
          <w:sz w:val="28"/>
          <w:szCs w:val="28"/>
        </w:rPr>
        <w:t>МО</w:t>
      </w:r>
    </w:p>
    <w:p w:rsidR="006D2E04" w:rsidRPr="00C11619" w:rsidRDefault="006D2E04" w:rsidP="008C1C4C">
      <w:r w:rsidRPr="00C11619">
        <w:t>от _______________№_____</w:t>
      </w:r>
    </w:p>
    <w:p w:rsidR="006D2E04" w:rsidRDefault="006D2E0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6D2E04" w:rsidRDefault="006D2E0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Копейского городского округа Челябинской области от 31.10.2018 № 593-МО</w:t>
      </w:r>
    </w:p>
    <w:p w:rsidR="006D2E04" w:rsidRDefault="006D2E0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6D2E04" w:rsidRDefault="006D2E04" w:rsidP="00C417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r w:rsidRPr="002F369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F36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369C">
        <w:rPr>
          <w:sz w:val="28"/>
          <w:szCs w:val="28"/>
        </w:rPr>
        <w:t xml:space="preserve"> от 20 марта 2025 г</w:t>
      </w:r>
      <w:r>
        <w:rPr>
          <w:sz w:val="28"/>
          <w:szCs w:val="28"/>
        </w:rPr>
        <w:t>ода</w:t>
      </w:r>
      <w:r w:rsidRPr="002F3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F369C">
        <w:rPr>
          <w:sz w:val="28"/>
          <w:szCs w:val="28"/>
        </w:rPr>
        <w:t>33-ФЗ</w:t>
      </w:r>
      <w:r>
        <w:rPr>
          <w:sz w:val="28"/>
          <w:szCs w:val="28"/>
        </w:rPr>
        <w:t xml:space="preserve"> «</w:t>
      </w:r>
      <w:r w:rsidRPr="002F369C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sz w:val="28"/>
          <w:szCs w:val="28"/>
        </w:rPr>
        <w:t xml:space="preserve">»,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</w:t>
      </w:r>
      <w:r>
        <w:rPr>
          <w:sz w:val="28"/>
          <w:szCs w:val="28"/>
        </w:rPr>
        <w:t xml:space="preserve"> </w:t>
      </w:r>
      <w:r w:rsidRPr="005D0DF8">
        <w:rPr>
          <w:sz w:val="28"/>
          <w:szCs w:val="28"/>
        </w:rPr>
        <w:t>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5F5826">
        <w:rPr>
          <w:sz w:val="28"/>
          <w:szCs w:val="28"/>
        </w:rPr>
        <w:t xml:space="preserve">от </w:t>
      </w:r>
      <w:r w:rsidRPr="00EB1F6A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Pr="00EB1F6A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EB1F6A">
        <w:rPr>
          <w:sz w:val="27"/>
          <w:szCs w:val="27"/>
        </w:rPr>
        <w:t>.2025 № 1</w:t>
      </w:r>
      <w:r>
        <w:rPr>
          <w:sz w:val="27"/>
          <w:szCs w:val="27"/>
        </w:rPr>
        <w:t>3</w:t>
      </w:r>
      <w:r w:rsidRPr="00EB1F6A">
        <w:rPr>
          <w:sz w:val="27"/>
          <w:szCs w:val="27"/>
        </w:rPr>
        <w:t>73-МО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увеличении окладов (должностных окладов, ставок заработной платы) работников муниципальных учреждений», </w:t>
      </w:r>
    </w:p>
    <w:p w:rsidR="006D2E04" w:rsidRDefault="006D2E04" w:rsidP="00D87C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6D2E04" w:rsidRDefault="006D2E04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D2E04" w:rsidRPr="00FB7A27" w:rsidRDefault="006D2E04" w:rsidP="00293010">
      <w:pPr>
        <w:pStyle w:val="ListParagraph"/>
        <w:numPr>
          <w:ilvl w:val="0"/>
          <w:numId w:val="3"/>
        </w:numPr>
        <w:tabs>
          <w:tab w:val="left" w:pos="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B7A27">
        <w:rPr>
          <w:sz w:val="28"/>
          <w:szCs w:val="28"/>
        </w:rPr>
        <w:t>Внести в Положение 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 (далее – Положение), утвержденное решением Собрания депутатов Копейского городского округа Челябинской области от 31.10.2018 № 593-МО «Об утверждении Положения 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округа,  изменения, изложи</w:t>
      </w:r>
      <w:r>
        <w:rPr>
          <w:sz w:val="28"/>
          <w:szCs w:val="28"/>
        </w:rPr>
        <w:t>в</w:t>
      </w:r>
      <w:r w:rsidRPr="00FB7A27">
        <w:rPr>
          <w:sz w:val="28"/>
          <w:szCs w:val="28"/>
        </w:rPr>
        <w:t xml:space="preserve"> приложение 1 к Положению в новой редакции, согласно приложению к настоящему решению.</w:t>
      </w:r>
    </w:p>
    <w:p w:rsidR="006D2E04" w:rsidRPr="00C97D30" w:rsidRDefault="006D2E04" w:rsidP="0029301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и 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</w:t>
      </w:r>
      <w:r w:rsidRPr="00C97D30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6D2E04" w:rsidRDefault="006D2E04" w:rsidP="0029301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6D2E04" w:rsidRPr="00C97D30" w:rsidRDefault="006D2E04" w:rsidP="00293010">
      <w:pPr>
        <w:pStyle w:val="ConsPlusNormal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              1 июля 2025 года на лиц, с которыми продолжаются трудовые отношения</w:t>
      </w:r>
      <w:r w:rsidRPr="0023529C">
        <w:rPr>
          <w:rFonts w:ascii="Times New Roman" w:hAnsi="Times New Roman" w:cs="Times New Roman"/>
          <w:sz w:val="28"/>
          <w:szCs w:val="28"/>
        </w:rPr>
        <w:t>.</w:t>
      </w:r>
    </w:p>
    <w:p w:rsidR="006D2E04" w:rsidRPr="004104EA" w:rsidRDefault="006D2E04" w:rsidP="00293010">
      <w:pPr>
        <w:pStyle w:val="ListParagraph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849"/>
        <w:gridCol w:w="4110"/>
      </w:tblGrid>
      <w:tr w:rsidR="006D2E04" w:rsidRPr="00D50684" w:rsidTr="00DC1595">
        <w:trPr>
          <w:trHeight w:val="1214"/>
        </w:trPr>
        <w:tc>
          <w:tcPr>
            <w:tcW w:w="4788" w:type="dxa"/>
          </w:tcPr>
          <w:p w:rsidR="006D2E04" w:rsidRDefault="006D2E04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D2E04" w:rsidRDefault="006D2E04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D2E04" w:rsidRPr="00D50684" w:rsidRDefault="006D2E04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6D2E04" w:rsidRPr="00D50684" w:rsidRDefault="006D2E04" w:rsidP="00DC1595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849" w:type="dxa"/>
          </w:tcPr>
          <w:p w:rsidR="006D2E04" w:rsidRPr="00D50684" w:rsidRDefault="006D2E04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D2E04" w:rsidRDefault="006D2E0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</w:p>
          <w:p w:rsidR="006D2E04" w:rsidRDefault="006D2E0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</w:p>
          <w:p w:rsidR="006D2E04" w:rsidRDefault="006D2E0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>городского</w:t>
            </w:r>
          </w:p>
          <w:p w:rsidR="006D2E04" w:rsidRDefault="006D2E0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0684">
              <w:rPr>
                <w:sz w:val="28"/>
                <w:szCs w:val="28"/>
              </w:rPr>
              <w:t>круга</w:t>
            </w:r>
          </w:p>
          <w:p w:rsidR="006D2E04" w:rsidRPr="00D50684" w:rsidRDefault="006D2E04" w:rsidP="00345B06">
            <w:pPr>
              <w:tabs>
                <w:tab w:val="left" w:pos="317"/>
              </w:tabs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Логанова</w:t>
            </w:r>
          </w:p>
        </w:tc>
      </w:tr>
    </w:tbl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p w:rsidR="006D2E04" w:rsidRDefault="006D2E04">
      <w:pPr>
        <w:spacing w:after="200" w:line="276" w:lineRule="auto"/>
        <w:rPr>
          <w:sz w:val="28"/>
          <w:szCs w:val="28"/>
        </w:rPr>
      </w:pPr>
    </w:p>
    <w:p w:rsidR="006D2E04" w:rsidRDefault="006D2E04" w:rsidP="00345B06">
      <w:pPr>
        <w:tabs>
          <w:tab w:val="left" w:pos="0"/>
        </w:tabs>
        <w:jc w:val="both"/>
        <w:rPr>
          <w:sz w:val="28"/>
          <w:szCs w:val="28"/>
        </w:rPr>
        <w:sectPr w:rsidR="006D2E04" w:rsidSect="00AB2F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2E04" w:rsidRPr="00E13B81" w:rsidRDefault="006D2E04" w:rsidP="00641EB9">
      <w:pPr>
        <w:ind w:left="10065"/>
        <w:jc w:val="both"/>
        <w:rPr>
          <w:sz w:val="28"/>
          <w:szCs w:val="28"/>
        </w:rPr>
      </w:pPr>
      <w:r w:rsidRPr="00E13B81">
        <w:rPr>
          <w:sz w:val="28"/>
          <w:szCs w:val="28"/>
        </w:rPr>
        <w:t xml:space="preserve">Приложение к решению Собрания депутатов Копейского городского округа Челябинской области </w:t>
      </w:r>
      <w:r>
        <w:rPr>
          <w:sz w:val="28"/>
          <w:szCs w:val="28"/>
        </w:rPr>
        <w:t xml:space="preserve">                     от 27.08.2025 № 1410-МО</w:t>
      </w:r>
    </w:p>
    <w:p w:rsidR="006D2E04" w:rsidRDefault="006D2E04" w:rsidP="00641EB9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C37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D86C3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86C37">
        <w:rPr>
          <w:sz w:val="28"/>
          <w:szCs w:val="28"/>
        </w:rPr>
        <w:t xml:space="preserve">оложению </w:t>
      </w:r>
      <w:r>
        <w:rPr>
          <w:sz w:val="28"/>
          <w:szCs w:val="28"/>
        </w:rPr>
        <w:t>о</w:t>
      </w:r>
      <w:r w:rsidRPr="00B53A00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округа»</w:t>
      </w:r>
      <w:r>
        <w:rPr>
          <w:sz w:val="28"/>
          <w:szCs w:val="28"/>
        </w:rPr>
        <w:t xml:space="preserve"> </w:t>
      </w:r>
    </w:p>
    <w:p w:rsidR="006D2E04" w:rsidRPr="00D86C37" w:rsidRDefault="006D2E04" w:rsidP="00641EB9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6D2E04" w:rsidRPr="00D86C37" w:rsidRDefault="006D2E04" w:rsidP="00641EB9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Система окладов по профессиональным квалификационным группам, профессиям</w:t>
      </w:r>
    </w:p>
    <w:p w:rsidR="006D2E04" w:rsidRPr="00D86C37" w:rsidRDefault="006D2E04" w:rsidP="00641EB9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и должностям Муниципального учреждения «Централизованная бухгалтерия по обслуживанию</w:t>
      </w:r>
    </w:p>
    <w:p w:rsidR="006D2E04" w:rsidRDefault="006D2E04" w:rsidP="00641EB9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 xml:space="preserve"> учреждений культуры и дополнительного образования» Копейского городского округа</w:t>
      </w:r>
    </w:p>
    <w:p w:rsidR="006D2E04" w:rsidRPr="00D86C37" w:rsidRDefault="006D2E04" w:rsidP="00641EB9">
      <w:pPr>
        <w:jc w:val="center"/>
        <w:rPr>
          <w:sz w:val="28"/>
          <w:szCs w:val="28"/>
        </w:rPr>
      </w:pPr>
    </w:p>
    <w:p w:rsidR="006D2E04" w:rsidRPr="00D86C37" w:rsidRDefault="006D2E04" w:rsidP="00641EB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5033" w:type="pct"/>
        <w:tblInd w:w="108" w:type="dxa"/>
        <w:tblLayout w:type="fixed"/>
        <w:tblLook w:val="0000"/>
      </w:tblPr>
      <w:tblGrid>
        <w:gridCol w:w="2125"/>
        <w:gridCol w:w="1667"/>
        <w:gridCol w:w="3133"/>
        <w:gridCol w:w="851"/>
        <w:gridCol w:w="7108"/>
      </w:tblGrid>
      <w:tr w:rsidR="006D2E04" w:rsidRPr="00D86C37" w:rsidTr="00D0293E">
        <w:trPr>
          <w:trHeight w:val="55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  <w:rPr>
                <w:bCs/>
              </w:rPr>
            </w:pPr>
            <w:r w:rsidRPr="00D86C37">
              <w:rPr>
                <w:spacing w:val="-4"/>
                <w:sz w:val="28"/>
                <w:szCs w:val="28"/>
              </w:rPr>
              <w:t>Перечень профессий установлен приказом Министерства здравоохранения и социального развития Российской Федерации   от 29.05.2008  № 248н «Об утвер</w:t>
            </w:r>
            <w:r w:rsidRPr="00D86C37">
              <w:rPr>
                <w:spacing w:val="-4"/>
                <w:sz w:val="28"/>
                <w:szCs w:val="28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6D2E04" w:rsidRPr="00D86C37" w:rsidTr="00D0293E">
        <w:trPr>
          <w:trHeight w:val="450"/>
        </w:trPr>
        <w:tc>
          <w:tcPr>
            <w:tcW w:w="2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Квалификационный уровень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Оклад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r w:rsidRPr="00D86C37"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Диапа-зон тариф-ных разря-дов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Нормативно-правовой акт</w:t>
            </w:r>
          </w:p>
        </w:tc>
      </w:tr>
      <w:tr w:rsidR="006D2E04" w:rsidRPr="00D86C37" w:rsidTr="00D0293E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Общеотраслевые профессии рабочих первого уровня</w:t>
            </w:r>
          </w:p>
          <w:p w:rsidR="006D2E04" w:rsidRPr="00D86C37" w:rsidRDefault="006D2E04" w:rsidP="00D0293E">
            <w:pPr>
              <w:rPr>
                <w:bCs/>
                <w:sz w:val="16"/>
                <w:szCs w:val="16"/>
              </w:rPr>
            </w:pPr>
          </w:p>
        </w:tc>
      </w:tr>
      <w:tr w:rsidR="006D2E04" w:rsidRPr="00D86C37" w:rsidTr="00D0293E">
        <w:trPr>
          <w:trHeight w:val="2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6 534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E04" w:rsidRPr="00D86C37" w:rsidRDefault="006D2E04" w:rsidP="00D0293E">
            <w:r w:rsidRPr="00D86C37">
              <w:t>гардеробщик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E04" w:rsidRPr="00D86C37" w:rsidRDefault="006D2E04" w:rsidP="00D0293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Минтруда РФ от 10.11.1992 № 31 </w:t>
            </w:r>
            <w:r>
              <w:t>«</w:t>
            </w:r>
            <w:r w:rsidRPr="00D86C37">
              <w:t>Об утверждении тарифно-квалификационных характеристик по общеотраслевым профессиям рабочих</w:t>
            </w:r>
            <w:r>
              <w:t>»</w:t>
            </w:r>
          </w:p>
        </w:tc>
      </w:tr>
      <w:tr w:rsidR="006D2E04" w:rsidRPr="00D86C37" w:rsidTr="00D0293E">
        <w:trPr>
          <w:trHeight w:val="26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>дворник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E04" w:rsidRPr="00D86C37" w:rsidRDefault="006D2E04" w:rsidP="00D0293E"/>
        </w:tc>
      </w:tr>
      <w:tr w:rsidR="006D2E04" w:rsidRPr="00D86C37" w:rsidTr="00D0293E">
        <w:trPr>
          <w:trHeight w:val="4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>уборщик служебных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D2E04" w:rsidRPr="00D86C37" w:rsidRDefault="006D2E04" w:rsidP="00D0293E"/>
        </w:tc>
      </w:tr>
      <w:tr w:rsidR="006D2E04" w:rsidRPr="00D86C37" w:rsidTr="00D0293E">
        <w:trPr>
          <w:trHeight w:val="319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 xml:space="preserve">сторож </w:t>
            </w:r>
            <w:r>
              <w:t>(вахтер)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/>
        </w:tc>
      </w:tr>
    </w:tbl>
    <w:p w:rsidR="006D2E04" w:rsidRPr="00885AF5" w:rsidRDefault="006D2E04" w:rsidP="00641EB9">
      <w:pPr>
        <w:jc w:val="right"/>
        <w:rPr>
          <w:sz w:val="28"/>
          <w:szCs w:val="28"/>
        </w:rPr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2125"/>
        <w:gridCol w:w="1667"/>
        <w:gridCol w:w="3133"/>
        <w:gridCol w:w="851"/>
        <w:gridCol w:w="7108"/>
      </w:tblGrid>
      <w:tr w:rsidR="006D2E04" w:rsidRPr="00D86C37" w:rsidTr="00D0293E">
        <w:trPr>
          <w:trHeight w:val="140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>
              <w:t>6 677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 (утв. Гос</w:t>
            </w:r>
            <w:r>
              <w:t xml:space="preserve">ударственным </w:t>
            </w:r>
            <w:r w:rsidRPr="00D86C37">
              <w:t>ком</w:t>
            </w:r>
            <w:r>
              <w:t xml:space="preserve">итетом </w:t>
            </w:r>
            <w:r w:rsidRPr="00D86C37">
              <w:t>СССР</w:t>
            </w:r>
            <w:r>
              <w:t xml:space="preserve"> по труду и социальным вопросам</w:t>
            </w:r>
            <w:r w:rsidRPr="00D86C37">
              <w:t>)</w:t>
            </w:r>
          </w:p>
        </w:tc>
      </w:tr>
      <w:tr w:rsidR="006D2E04" w:rsidRPr="00D86C37" w:rsidTr="00D0293E">
        <w:trPr>
          <w:trHeight w:val="26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Default="006D2E04" w:rsidP="00D0293E">
            <w:pPr>
              <w:jc w:val="center"/>
            </w:pPr>
            <w:r w:rsidRPr="000B413D">
              <w:t>1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>
              <w:t>6 677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  <w:p w:rsidR="006D2E04" w:rsidRPr="00D86C37" w:rsidRDefault="006D2E04" w:rsidP="00D0293E">
            <w:pPr>
              <w:pStyle w:val="ConsPlusCell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Постановление Гос</w:t>
            </w:r>
            <w:r>
              <w:t xml:space="preserve">комтруда </w:t>
            </w:r>
            <w:r w:rsidRPr="00D86C37">
              <w:t>СССР</w:t>
            </w:r>
            <w:r>
              <w:t xml:space="preserve"> и</w:t>
            </w:r>
            <w:r w:rsidRPr="00D86C37">
              <w:t xml:space="preserve"> Секретариата ВЦСПС от 31.01.1985           № 31/3-30</w:t>
            </w:r>
            <w:r>
              <w:t xml:space="preserve"> «</w:t>
            </w:r>
            <w:r w:rsidRPr="00D86C37">
              <w:t xml:space="preserve">Об утверждении </w:t>
            </w:r>
            <w:r>
              <w:t>«</w:t>
            </w:r>
            <w:r w:rsidRPr="00D86C37">
              <w:t>Общих положений Единого тарифно-квалификационного справочника работ и профессий рабочих народного хозяй</w:t>
            </w:r>
            <w:r>
              <w:t>ства СССР»</w:t>
            </w:r>
            <w:r w:rsidRPr="00D86C37">
              <w:t xml:space="preserve">; раздела </w:t>
            </w:r>
            <w:r>
              <w:t>«</w:t>
            </w:r>
            <w:r w:rsidRPr="00D86C37">
              <w:t>Профессии рабочих, общие для всех отраслей народного хозяйства</w:t>
            </w:r>
            <w:r>
              <w:t>»</w:t>
            </w:r>
            <w:r w:rsidRPr="00D86C3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  <w:tr w:rsidR="006D2E04" w:rsidRPr="00D86C37" w:rsidTr="00D0293E">
        <w:trPr>
          <w:trHeight w:val="26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04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</w:pPr>
          </w:p>
        </w:tc>
      </w:tr>
      <w:tr w:rsidR="006D2E04" w:rsidRPr="00D86C37" w:rsidTr="00D0293E">
        <w:trPr>
          <w:trHeight w:val="25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r w:rsidRPr="00D86C37">
              <w:rPr>
                <w:bCs/>
              </w:rPr>
              <w:t>Общеотраслевые профессии рабочих второго уровня</w:t>
            </w:r>
          </w:p>
        </w:tc>
      </w:tr>
      <w:tr w:rsidR="006D2E04" w:rsidRPr="00D86C37" w:rsidTr="00D0293E">
        <w:trPr>
          <w:trHeight w:val="450"/>
        </w:trPr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1 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6 82</w:t>
            </w:r>
            <w:r>
              <w:rPr>
                <w:lang w:val="en-US"/>
              </w:rPr>
              <w:t>6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r w:rsidRPr="00D86C37">
              <w:t>рабочий по комплексному обслуживанию и ремонту 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4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Постановление Гос</w:t>
            </w:r>
            <w:r>
              <w:t xml:space="preserve">комтруда </w:t>
            </w:r>
            <w:r w:rsidRPr="00D86C37">
              <w:t>СССР</w:t>
            </w:r>
            <w:r>
              <w:t xml:space="preserve"> и</w:t>
            </w:r>
            <w:r w:rsidRPr="00D86C37">
              <w:t xml:space="preserve"> Секретариата ВЦСПС от 31.01.1985           № 31/3-30</w:t>
            </w:r>
            <w:r>
              <w:t xml:space="preserve"> «</w:t>
            </w:r>
            <w:r w:rsidRPr="00D86C37">
              <w:t xml:space="preserve">Об утверждении </w:t>
            </w:r>
            <w:r>
              <w:t>«</w:t>
            </w:r>
            <w:r w:rsidRPr="00D86C37">
              <w:t>Общих положений Единого тарифно-квалификационного справочника работ и профессий рабочих народного хозяй</w:t>
            </w:r>
            <w:r>
              <w:t>ства СССР»</w:t>
            </w:r>
            <w:r w:rsidRPr="00D86C37">
              <w:t xml:space="preserve">; раздела </w:t>
            </w:r>
            <w:r>
              <w:t>«</w:t>
            </w:r>
            <w:r w:rsidRPr="00D86C37">
              <w:t>Профессии рабочих, общие для всех отраслей народного хозяйства</w:t>
            </w:r>
            <w:r>
              <w:t>»</w:t>
            </w:r>
            <w:r w:rsidRPr="00D86C3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  <w:tr w:rsidR="006D2E04" w:rsidRPr="00D86C37" w:rsidTr="00D0293E">
        <w:trPr>
          <w:trHeight w:val="836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jc w:val="center"/>
            </w:pP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</w:p>
        </w:tc>
      </w:tr>
      <w:tr w:rsidR="006D2E04" w:rsidRPr="00D86C37" w:rsidTr="00D0293E">
        <w:trPr>
          <w:trHeight w:val="138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>слесарь-сантехник</w:t>
            </w:r>
          </w:p>
          <w:p w:rsidR="006D2E04" w:rsidRPr="00D86C37" w:rsidRDefault="006D2E04" w:rsidP="00D0293E"/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 (утв. Гос</w:t>
            </w:r>
            <w:r>
              <w:t xml:space="preserve">ударственным </w:t>
            </w:r>
            <w:r w:rsidRPr="00D86C37">
              <w:t>ком</w:t>
            </w:r>
            <w:r>
              <w:t xml:space="preserve">итетом </w:t>
            </w:r>
            <w:r w:rsidRPr="00D86C37">
              <w:t>СССР</w:t>
            </w:r>
            <w:r>
              <w:t xml:space="preserve"> по труду и социальным вопросам</w:t>
            </w:r>
            <w:r w:rsidRPr="00D86C37">
              <w:t>)</w:t>
            </w:r>
          </w:p>
        </w:tc>
      </w:tr>
      <w:tr w:rsidR="006D2E04" w:rsidRPr="00D86C37" w:rsidTr="00D0293E">
        <w:trPr>
          <w:trHeight w:val="137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r w:rsidRPr="00D86C37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</w:pPr>
            <w:r w:rsidRPr="00D86C37">
              <w:t>Постановление Гос</w:t>
            </w:r>
            <w:r>
              <w:t xml:space="preserve">комтруда </w:t>
            </w:r>
            <w:r w:rsidRPr="00D86C37">
              <w:t>СССР</w:t>
            </w:r>
            <w:r>
              <w:t xml:space="preserve"> и</w:t>
            </w:r>
            <w:r w:rsidRPr="00D86C37">
              <w:t xml:space="preserve"> Секретариата ВЦСПС от 31.01.1985           № 31/3-30</w:t>
            </w:r>
            <w:r>
              <w:t xml:space="preserve"> «</w:t>
            </w:r>
            <w:r w:rsidRPr="00D86C37">
              <w:t xml:space="preserve">Об утверждении </w:t>
            </w:r>
            <w:r>
              <w:t>«</w:t>
            </w:r>
            <w:r w:rsidRPr="00D86C37">
              <w:t>Общих положений Единого тарифно-квалификационного справочника работ и профессий рабочих народного хозяй</w:t>
            </w:r>
            <w:r>
              <w:t>ства СССР»</w:t>
            </w:r>
            <w:r w:rsidRPr="00D86C37">
              <w:t xml:space="preserve">; раздела </w:t>
            </w:r>
            <w:r>
              <w:t>«</w:t>
            </w:r>
            <w:r w:rsidRPr="00D86C37">
              <w:t>Профессии рабочих, общие для всех отраслей народного хозяйства</w:t>
            </w:r>
            <w:r>
              <w:t>»</w:t>
            </w:r>
            <w:r w:rsidRPr="00D86C3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  <w:tr w:rsidR="006D2E04" w:rsidRPr="00D86C37" w:rsidTr="00D0293E">
        <w:trPr>
          <w:trHeight w:val="14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6 971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 (утв. Гос</w:t>
            </w:r>
            <w:r>
              <w:t xml:space="preserve">ударственным </w:t>
            </w:r>
            <w:r w:rsidRPr="00D86C37">
              <w:t>ком</w:t>
            </w:r>
            <w:r>
              <w:t xml:space="preserve">итетом </w:t>
            </w:r>
            <w:r w:rsidRPr="00D86C37">
              <w:t>СССР</w:t>
            </w:r>
            <w:r>
              <w:t xml:space="preserve"> по труду и социальным вопросам</w:t>
            </w:r>
            <w:r w:rsidRPr="00D86C37">
              <w:t>)</w:t>
            </w:r>
          </w:p>
        </w:tc>
      </w:tr>
    </w:tbl>
    <w:p w:rsidR="006D2E04" w:rsidRPr="00885AF5" w:rsidRDefault="006D2E04" w:rsidP="00641EB9">
      <w:pPr>
        <w:jc w:val="right"/>
        <w:rPr>
          <w:sz w:val="28"/>
          <w:szCs w:val="28"/>
        </w:rPr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1878"/>
        <w:gridCol w:w="247"/>
        <w:gridCol w:w="1172"/>
        <w:gridCol w:w="495"/>
        <w:gridCol w:w="2202"/>
        <w:gridCol w:w="931"/>
        <w:gridCol w:w="851"/>
        <w:gridCol w:w="2662"/>
        <w:gridCol w:w="54"/>
        <w:gridCol w:w="4392"/>
      </w:tblGrid>
      <w:tr w:rsidR="006D2E04" w:rsidRPr="00D86C37" w:rsidTr="00D0293E">
        <w:trPr>
          <w:trHeight w:val="40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6 971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r w:rsidRPr="00D86C37">
              <w:t>электромонтер по ремонту и обслу</w:t>
            </w:r>
            <w:r w:rsidRPr="00D86C37">
              <w:softHyphen/>
              <w:t>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</w:pPr>
            <w:r w:rsidRPr="00D86C37">
              <w:t>Постановление Гос</w:t>
            </w:r>
            <w:r>
              <w:t xml:space="preserve">комтруда </w:t>
            </w:r>
            <w:r w:rsidRPr="00D86C37">
              <w:t>СССР</w:t>
            </w:r>
            <w:r>
              <w:t xml:space="preserve"> и</w:t>
            </w:r>
            <w:r w:rsidRPr="00D86C37">
              <w:t xml:space="preserve"> Секретариата ВЦСПС от 31.01.1985           № 31/3-30</w:t>
            </w:r>
            <w:r>
              <w:t xml:space="preserve"> «</w:t>
            </w:r>
            <w:r w:rsidRPr="00D86C37">
              <w:t xml:space="preserve">Об утверждении </w:t>
            </w:r>
            <w:r>
              <w:t>«</w:t>
            </w:r>
            <w:r w:rsidRPr="00D86C37">
              <w:t>Общих положений Единого тарифно-квалификационного справочника работ и профессий рабочих народного хозяй</w:t>
            </w:r>
            <w:r>
              <w:t>ства СССР»</w:t>
            </w:r>
            <w:r w:rsidRPr="00D86C37">
              <w:t xml:space="preserve">; раздела </w:t>
            </w:r>
            <w:r>
              <w:t>«</w:t>
            </w:r>
            <w:r w:rsidRPr="00D86C37">
              <w:t>Профессии рабочих, общие для всех отраслей народного хозяйства</w:t>
            </w:r>
            <w:r>
              <w:t>»</w:t>
            </w:r>
            <w:r w:rsidRPr="00D86C3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6D2E04" w:rsidRPr="00D86C37" w:rsidRDefault="006D2E04" w:rsidP="00D0293E">
            <w:pPr>
              <w:adjustRightInd w:val="0"/>
              <w:jc w:val="center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6D2E04" w:rsidRPr="00D86C37" w:rsidRDefault="006D2E04" w:rsidP="00D0293E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2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44" w:type="dxa"/>
            <w:gridSpan w:val="3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446" w:type="dxa"/>
            <w:gridSpan w:val="2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center"/>
            </w:pPr>
            <w:r>
              <w:t>6 953</w:t>
            </w:r>
          </w:p>
        </w:tc>
        <w:tc>
          <w:tcPr>
            <w:tcW w:w="2697" w:type="dxa"/>
            <w:gridSpan w:val="2"/>
            <w:vAlign w:val="center"/>
          </w:tcPr>
          <w:p w:rsidR="006D2E04" w:rsidRPr="00140857" w:rsidRDefault="006D2E04" w:rsidP="00D0293E">
            <w:pPr>
              <w:adjustRightInd w:val="0"/>
            </w:pPr>
            <w:r w:rsidRPr="00140857">
              <w:t>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6" w:type="dxa"/>
            <w:gridSpan w:val="2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-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9"/>
        </w:trPr>
        <w:tc>
          <w:tcPr>
            <w:tcW w:w="1878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 w:rsidRPr="00D86C37"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6D2E04" w:rsidRPr="00380D81" w:rsidRDefault="006D2E04" w:rsidP="00D0293E">
            <w:pPr>
              <w:autoSpaceDE w:val="0"/>
              <w:autoSpaceDN w:val="0"/>
              <w:adjustRightInd w:val="0"/>
              <w:jc w:val="center"/>
            </w:pPr>
            <w:r>
              <w:t>7 950</w:t>
            </w:r>
          </w:p>
        </w:tc>
        <w:tc>
          <w:tcPr>
            <w:tcW w:w="2697" w:type="dxa"/>
            <w:gridSpan w:val="2"/>
            <w:vAlign w:val="center"/>
          </w:tcPr>
          <w:p w:rsidR="006D2E04" w:rsidRPr="00140857" w:rsidRDefault="006D2E04" w:rsidP="00D0293E">
            <w:pPr>
              <w:adjustRightInd w:val="0"/>
            </w:pPr>
            <w:r w:rsidRPr="00140857">
              <w:t>старший 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не менее трех лет в сфере закупок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 w:rsidRPr="00D86C37"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6D2E04" w:rsidRPr="00380D81" w:rsidRDefault="006D2E04" w:rsidP="00D0293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380D81">
              <w:t xml:space="preserve"> </w:t>
            </w:r>
            <w:r>
              <w:t>175</w:t>
            </w:r>
          </w:p>
        </w:tc>
        <w:tc>
          <w:tcPr>
            <w:tcW w:w="2697" w:type="dxa"/>
            <w:gridSpan w:val="2"/>
            <w:vAlign w:val="center"/>
          </w:tcPr>
          <w:p w:rsidR="006D2E04" w:rsidRPr="00140857" w:rsidRDefault="006D2E04" w:rsidP="00D0293E">
            <w:pPr>
              <w:adjustRightInd w:val="0"/>
            </w:pPr>
            <w:r w:rsidRPr="00140857">
              <w:t>ведущий 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vAlign w:val="center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не менее четырех лет в сфере закупок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6D2E04" w:rsidRPr="00D86C37" w:rsidRDefault="006D2E04" w:rsidP="00D0293E">
            <w:pPr>
              <w:adjustRightInd w:val="0"/>
              <w:ind w:left="45"/>
              <w:jc w:val="both"/>
            </w:pPr>
            <w:r w:rsidRPr="00173E3A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20.07.2022 № 424н «Об утверждении профессионального стандарта «Программист»</w:t>
            </w:r>
          </w:p>
        </w:tc>
      </w:tr>
      <w:tr w:rsidR="006D2E04" w:rsidRPr="00D86C37" w:rsidTr="00D02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2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6D2E04" w:rsidRPr="00D86C37" w:rsidRDefault="006D2E04" w:rsidP="00D0293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</w:tbl>
    <w:p w:rsidR="006D2E04" w:rsidRDefault="006D2E04" w:rsidP="00641EB9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8"/>
        <w:gridCol w:w="1419"/>
        <w:gridCol w:w="2697"/>
        <w:gridCol w:w="4498"/>
        <w:gridCol w:w="4392"/>
      </w:tblGrid>
      <w:tr w:rsidR="006D2E04" w:rsidRPr="00D86C37" w:rsidTr="00D0293E">
        <w:tc>
          <w:tcPr>
            <w:tcW w:w="1878" w:type="dxa"/>
            <w:vAlign w:val="center"/>
          </w:tcPr>
          <w:p w:rsidR="006D2E04" w:rsidRPr="00F43BE5" w:rsidRDefault="006D2E04" w:rsidP="00D0293E">
            <w:pPr>
              <w:adjustRightInd w:val="0"/>
              <w:jc w:val="center"/>
            </w:pPr>
            <w:r w:rsidRPr="00F43BE5">
              <w:t>Четвертый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>
              <w:t>5 853</w:t>
            </w:r>
          </w:p>
        </w:tc>
        <w:tc>
          <w:tcPr>
            <w:tcW w:w="2697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техник программист</w:t>
            </w:r>
          </w:p>
        </w:tc>
        <w:tc>
          <w:tcPr>
            <w:tcW w:w="4498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среднее профессиональное образование - программы подготовки квалифицированных рабочих (служащих)</w:t>
            </w:r>
          </w:p>
        </w:tc>
        <w:tc>
          <w:tcPr>
            <w:tcW w:w="4392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не менее трех месяцев в области разработки компьютерного программного обеспечения</w:t>
            </w:r>
          </w:p>
        </w:tc>
      </w:tr>
      <w:tr w:rsidR="006D2E04" w:rsidRPr="00D86C37" w:rsidTr="00D0293E">
        <w:trPr>
          <w:trHeight w:val="619"/>
        </w:trPr>
        <w:tc>
          <w:tcPr>
            <w:tcW w:w="1878" w:type="dxa"/>
            <w:vAlign w:val="center"/>
          </w:tcPr>
          <w:p w:rsidR="006D2E04" w:rsidRPr="00F43BE5" w:rsidRDefault="006D2E04" w:rsidP="00D0293E">
            <w:pPr>
              <w:adjustRightInd w:val="0"/>
              <w:jc w:val="center"/>
            </w:pPr>
            <w:r w:rsidRPr="00F43BE5">
              <w:t>Пятый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>
              <w:t>6 953</w:t>
            </w:r>
          </w:p>
        </w:tc>
        <w:tc>
          <w:tcPr>
            <w:tcW w:w="2697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программист</w:t>
            </w:r>
          </w:p>
        </w:tc>
        <w:tc>
          <w:tcPr>
            <w:tcW w:w="4498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среднее профессиональное образование - программы подготовки специалистов среднего звена, 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  <w:tc>
          <w:tcPr>
            <w:tcW w:w="4392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не менее шести месяцев в области разработки компьютерного программного обеспечения</w:t>
            </w:r>
          </w:p>
        </w:tc>
      </w:tr>
      <w:tr w:rsidR="006D2E04" w:rsidRPr="00D86C37" w:rsidTr="00D0293E">
        <w:tc>
          <w:tcPr>
            <w:tcW w:w="1878" w:type="dxa"/>
            <w:vAlign w:val="center"/>
          </w:tcPr>
          <w:p w:rsidR="006D2E04" w:rsidRPr="00F43BE5" w:rsidRDefault="006D2E04" w:rsidP="00D0293E">
            <w:pPr>
              <w:adjustRightInd w:val="0"/>
              <w:jc w:val="center"/>
            </w:pPr>
            <w:r w:rsidRPr="00F43BE5">
              <w:t>Шестой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D86C37" w:rsidRDefault="006D2E04" w:rsidP="00D0293E">
            <w:pPr>
              <w:adjustRightInd w:val="0"/>
              <w:jc w:val="center"/>
            </w:pPr>
            <w:r>
              <w:t>7 139</w:t>
            </w:r>
          </w:p>
        </w:tc>
        <w:tc>
          <w:tcPr>
            <w:tcW w:w="2697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инженер программист</w:t>
            </w:r>
          </w:p>
        </w:tc>
        <w:tc>
          <w:tcPr>
            <w:tcW w:w="4498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высшее образование – бакалавриат, рекомендуется дополнительное профессиональное образование - повышения квалификации по профилю деятельности</w:t>
            </w:r>
          </w:p>
        </w:tc>
        <w:tc>
          <w:tcPr>
            <w:tcW w:w="4392" w:type="dxa"/>
            <w:vAlign w:val="center"/>
          </w:tcPr>
          <w:p w:rsidR="006D2E04" w:rsidRPr="00F43BE5" w:rsidRDefault="006D2E04" w:rsidP="00D0293E">
            <w:pPr>
              <w:adjustRightInd w:val="0"/>
            </w:pPr>
            <w:r w:rsidRPr="00F43BE5">
              <w:t>не менее одного года в области разработки компьютерного программного обеспечения</w:t>
            </w:r>
          </w:p>
        </w:tc>
      </w:tr>
      <w:tr w:rsidR="006D2E04" w:rsidRPr="00D86C37" w:rsidTr="00D0293E">
        <w:trPr>
          <w:trHeight w:val="619"/>
        </w:trPr>
        <w:tc>
          <w:tcPr>
            <w:tcW w:w="14884" w:type="dxa"/>
            <w:gridSpan w:val="5"/>
            <w:vAlign w:val="center"/>
          </w:tcPr>
          <w:p w:rsidR="006D2E04" w:rsidRPr="00D86C37" w:rsidRDefault="006D2E04" w:rsidP="00D0293E">
            <w:pPr>
              <w:adjustRightInd w:val="0"/>
              <w:ind w:left="45"/>
              <w:jc w:val="both"/>
            </w:pPr>
            <w:r w:rsidRPr="0091330C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09.03.2022 № 109н «Об утверждении профессионального стандарта «Специалист по управлению персоналом»</w:t>
            </w:r>
          </w:p>
        </w:tc>
      </w:tr>
      <w:tr w:rsidR="006D2E04" w:rsidRPr="00D86C37" w:rsidTr="00D0293E">
        <w:tc>
          <w:tcPr>
            <w:tcW w:w="1878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6D2E04" w:rsidRPr="00D86C37" w:rsidTr="00D0293E">
        <w:tc>
          <w:tcPr>
            <w:tcW w:w="1878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А</w:t>
            </w:r>
          </w:p>
        </w:tc>
        <w:tc>
          <w:tcPr>
            <w:tcW w:w="1419" w:type="dxa"/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center"/>
            </w:pPr>
            <w:r>
              <w:t>6 953</w:t>
            </w:r>
          </w:p>
        </w:tc>
        <w:tc>
          <w:tcPr>
            <w:tcW w:w="2697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</w:p>
        </w:tc>
        <w:tc>
          <w:tcPr>
            <w:tcW w:w="4498" w:type="dxa"/>
            <w:vAlign w:val="center"/>
          </w:tcPr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 </w:t>
            </w:r>
          </w:p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бакалавриат </w:t>
            </w:r>
          </w:p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6D2E04" w:rsidRPr="00685917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  <w:tc>
          <w:tcPr>
            <w:tcW w:w="4392" w:type="dxa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</w:t>
            </w:r>
            <w:r w:rsidRPr="002F5879">
              <w:t>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</w:tbl>
    <w:p w:rsidR="006D2E04" w:rsidRDefault="006D2E04" w:rsidP="00641EB9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8"/>
        <w:gridCol w:w="1419"/>
        <w:gridCol w:w="2697"/>
        <w:gridCol w:w="4498"/>
        <w:gridCol w:w="4392"/>
      </w:tblGrid>
      <w:tr w:rsidR="006D2E04" w:rsidRPr="00D86C37" w:rsidTr="00D0293E">
        <w:tc>
          <w:tcPr>
            <w:tcW w:w="1878" w:type="dxa"/>
            <w:vAlign w:val="center"/>
          </w:tcPr>
          <w:p w:rsidR="006D2E04" w:rsidRPr="00236DC8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В</w:t>
            </w:r>
          </w:p>
        </w:tc>
        <w:tc>
          <w:tcPr>
            <w:tcW w:w="1419" w:type="dxa"/>
            <w:vAlign w:val="center"/>
          </w:tcPr>
          <w:p w:rsidR="006D2E04" w:rsidRPr="00380D81" w:rsidRDefault="006D2E04" w:rsidP="00D0293E">
            <w:pPr>
              <w:autoSpaceDE w:val="0"/>
              <w:autoSpaceDN w:val="0"/>
              <w:adjustRightInd w:val="0"/>
              <w:jc w:val="center"/>
            </w:pPr>
            <w:r>
              <w:t>7 950</w:t>
            </w:r>
          </w:p>
        </w:tc>
        <w:tc>
          <w:tcPr>
            <w:tcW w:w="2697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  <w:r>
              <w:t xml:space="preserve"> </w:t>
            </w:r>
          </w:p>
        </w:tc>
        <w:tc>
          <w:tcPr>
            <w:tcW w:w="4498" w:type="dxa"/>
          </w:tcPr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 или</w:t>
            </w:r>
          </w:p>
          <w:p w:rsidR="006D2E04" w:rsidRPr="00641EB9" w:rsidRDefault="006D2E04" w:rsidP="00D0293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41EB9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</w:t>
            </w:r>
          </w:p>
        </w:tc>
        <w:tc>
          <w:tcPr>
            <w:tcW w:w="4392" w:type="dxa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-</w:t>
            </w:r>
          </w:p>
        </w:tc>
      </w:tr>
      <w:tr w:rsidR="006D2E04" w:rsidRPr="00D86C37" w:rsidTr="00D0293E">
        <w:trPr>
          <w:trHeight w:val="619"/>
        </w:trPr>
        <w:tc>
          <w:tcPr>
            <w:tcW w:w="14884" w:type="dxa"/>
            <w:gridSpan w:val="5"/>
            <w:vAlign w:val="center"/>
          </w:tcPr>
          <w:p w:rsidR="006D2E04" w:rsidRPr="00D86C37" w:rsidRDefault="006D2E04" w:rsidP="00D0293E">
            <w:pPr>
              <w:adjustRightInd w:val="0"/>
              <w:ind w:left="45"/>
              <w:jc w:val="both"/>
            </w:pPr>
            <w:r w:rsidRPr="0091330C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</w:t>
            </w:r>
          </w:p>
        </w:tc>
      </w:tr>
      <w:tr w:rsidR="006D2E04" w:rsidRPr="00D86C37" w:rsidTr="00D0293E">
        <w:tc>
          <w:tcPr>
            <w:tcW w:w="1878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6D2E04" w:rsidRPr="00D86C3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91330C">
              <w:t>Требования к опыту практической работы                                                        Особые условия допуска к работе</w:t>
            </w:r>
          </w:p>
        </w:tc>
      </w:tr>
      <w:tr w:rsidR="006D2E04" w:rsidRPr="00D86C37" w:rsidTr="00D0293E">
        <w:tc>
          <w:tcPr>
            <w:tcW w:w="1878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380D81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7 950</w:t>
            </w:r>
          </w:p>
        </w:tc>
        <w:tc>
          <w:tcPr>
            <w:tcW w:w="2697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охране труда</w:t>
            </w:r>
            <w:r>
              <w:t xml:space="preserve"> </w:t>
            </w:r>
          </w:p>
        </w:tc>
        <w:tc>
          <w:tcPr>
            <w:tcW w:w="4498" w:type="dxa"/>
            <w:vAlign w:val="center"/>
          </w:tcPr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6D2E04" w:rsidRPr="00685917" w:rsidRDefault="006D2E04" w:rsidP="00D0293E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  <w:tc>
          <w:tcPr>
            <w:tcW w:w="4392" w:type="dxa"/>
          </w:tcPr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>н</w:t>
            </w:r>
            <w:r w:rsidRPr="00B645D5">
              <w:t>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 xml:space="preserve">без предъявлений требований к опыту практической работы при наличии высшего (непрофильного) образования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6D2E04" w:rsidRPr="00685917" w:rsidRDefault="006D2E04" w:rsidP="00D0293E">
            <w:pPr>
              <w:autoSpaceDE w:val="0"/>
              <w:autoSpaceDN w:val="0"/>
              <w:adjustRightInd w:val="0"/>
            </w:pPr>
            <w:r>
              <w:t>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  <w:tr w:rsidR="006D2E04" w:rsidRPr="00D86C37" w:rsidTr="00D0293E">
        <w:tc>
          <w:tcPr>
            <w:tcW w:w="1878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380D81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rPr>
                <w:bCs/>
              </w:rPr>
              <w:t>8</w:t>
            </w:r>
            <w:r w:rsidRPr="00380D81">
              <w:rPr>
                <w:bCs/>
              </w:rPr>
              <w:t xml:space="preserve"> </w:t>
            </w:r>
            <w:r>
              <w:rPr>
                <w:bCs/>
              </w:rPr>
              <w:t>175</w:t>
            </w:r>
          </w:p>
        </w:tc>
        <w:tc>
          <w:tcPr>
            <w:tcW w:w="2697" w:type="dxa"/>
            <w:vAlign w:val="center"/>
          </w:tcPr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г</w:t>
            </w:r>
            <w:r w:rsidRPr="00D20C35">
              <w:t>лавный (ведущий) специалист по охране труда</w:t>
            </w:r>
          </w:p>
        </w:tc>
        <w:tc>
          <w:tcPr>
            <w:tcW w:w="4498" w:type="dxa"/>
          </w:tcPr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6D2E04" w:rsidRDefault="006D2E04" w:rsidP="00D0293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6D2E04" w:rsidRPr="00BE76A6" w:rsidRDefault="006D2E04" w:rsidP="00D0293E">
            <w:pPr>
              <w:autoSpaceDE w:val="0"/>
              <w:autoSpaceDN w:val="0"/>
              <w:adjustRightInd w:val="0"/>
              <w:rPr>
                <w:b/>
              </w:rPr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6D2E04" w:rsidRPr="00BE76A6" w:rsidRDefault="006D2E04" w:rsidP="00D0293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6D2E04" w:rsidRPr="00B645D5" w:rsidRDefault="006D2E04" w:rsidP="00D0293E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- бакалавриат</w:t>
            </w:r>
          </w:p>
          <w:p w:rsidR="006D2E04" w:rsidRPr="00685917" w:rsidRDefault="006D2E04" w:rsidP="00D0293E">
            <w:pPr>
              <w:autoSpaceDE w:val="0"/>
              <w:autoSpaceDN w:val="0"/>
              <w:adjustRightInd w:val="0"/>
            </w:pPr>
          </w:p>
        </w:tc>
        <w:tc>
          <w:tcPr>
            <w:tcW w:w="4392" w:type="dxa"/>
          </w:tcPr>
          <w:p w:rsidR="006D2E04" w:rsidRPr="00D173C5" w:rsidRDefault="006D2E04" w:rsidP="00D0293E">
            <w:pPr>
              <w:autoSpaceDE w:val="0"/>
              <w:autoSpaceDN w:val="0"/>
              <w:adjustRightInd w:val="0"/>
            </w:pPr>
            <w:r w:rsidRPr="00D173C5">
              <w:t>не менее четырех лет в области охраны труда при наличии среднего профессионального образования</w:t>
            </w:r>
          </w:p>
          <w:p w:rsidR="006D2E04" w:rsidRDefault="006D2E04" w:rsidP="00D0293E">
            <w:pPr>
              <w:autoSpaceDE w:val="0"/>
              <w:autoSpaceDN w:val="0"/>
              <w:adjustRightInd w:val="0"/>
            </w:pPr>
            <w:r w:rsidRPr="00D173C5">
              <w:t xml:space="preserve">не менее трех лет в области охраны труда при наличии высшего </w:t>
            </w:r>
            <w:r>
              <w:t xml:space="preserve">(непрофильного) </w:t>
            </w:r>
            <w:r w:rsidRPr="00D173C5">
              <w:t>образования</w:t>
            </w:r>
            <w:r>
              <w:t xml:space="preserve">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6D2E04" w:rsidRPr="00BE76A6" w:rsidRDefault="006D2E04" w:rsidP="00D0293E">
            <w:pPr>
              <w:autoSpaceDE w:val="0"/>
              <w:autoSpaceDN w:val="0"/>
              <w:adjustRightInd w:val="0"/>
            </w:pPr>
            <w:r>
              <w:t>без предъявлений требований к опыту практической работы при наличии высшего образования</w:t>
            </w:r>
            <w:r w:rsidRPr="00685917">
              <w:t xml:space="preserve"> </w:t>
            </w:r>
            <w:r>
              <w:t xml:space="preserve">                                                              </w:t>
            </w:r>
          </w:p>
          <w:p w:rsidR="006D2E04" w:rsidRPr="0068591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</w:tbl>
    <w:p w:rsidR="006D2E04" w:rsidRDefault="006D2E04" w:rsidP="00641EB9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2410"/>
        <w:gridCol w:w="2123"/>
        <w:gridCol w:w="10351"/>
      </w:tblGrid>
      <w:tr w:rsidR="006D2E04" w:rsidRPr="00D86C37" w:rsidTr="00D0293E">
        <w:trPr>
          <w:trHeight w:val="900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rPr>
                <w:spacing w:val="-4"/>
                <w:sz w:val="28"/>
                <w:szCs w:val="28"/>
              </w:rPr>
      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 установлен </w:t>
            </w:r>
            <w:r w:rsidRPr="00D86C37">
              <w:rPr>
                <w:sz w:val="28"/>
                <w:szCs w:val="28"/>
              </w:rPr>
              <w:t>приказом Министерства здравоохранения и социального развития Российской Федерации от 29.05.2008  № 247н «Об утверждении п</w:t>
            </w:r>
            <w:r w:rsidRPr="00D86C37">
              <w:rPr>
                <w:spacing w:val="-4"/>
                <w:sz w:val="28"/>
                <w:szCs w:val="28"/>
              </w:rPr>
              <w:t>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 w:rsidR="006D2E04" w:rsidRPr="00D86C37" w:rsidTr="00D0293E">
        <w:trPr>
          <w:trHeight w:val="63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>Требования к должностям установлены на основании Квалификационного справочника должностей руководителей, специалистов и других служащих</w:t>
            </w:r>
            <w:r>
              <w:rPr>
                <w:sz w:val="28"/>
                <w:szCs w:val="28"/>
              </w:rPr>
              <w:t>,</w:t>
            </w:r>
            <w:r w:rsidRPr="00D86C37">
              <w:t xml:space="preserve"> </w:t>
            </w:r>
            <w:r w:rsidRPr="00D86C37">
              <w:rPr>
                <w:sz w:val="28"/>
                <w:szCs w:val="28"/>
              </w:rPr>
              <w:t xml:space="preserve">утвержденного </w:t>
            </w:r>
            <w:hyperlink r:id="rId8" w:history="1">
              <w:r w:rsidRPr="00D86C37">
                <w:rPr>
                  <w:sz w:val="28"/>
                  <w:szCs w:val="28"/>
                </w:rPr>
                <w:t>Постановлением</w:t>
              </w:r>
            </w:hyperlink>
            <w:r w:rsidRPr="00D86C37">
              <w:rPr>
                <w:sz w:val="28"/>
                <w:szCs w:val="28"/>
              </w:rPr>
              <w:t xml:space="preserve"> Минтруда Российской Федерации от 21.08.1998 № 37</w:t>
            </w:r>
          </w:p>
        </w:tc>
      </w:tr>
      <w:tr w:rsidR="006D2E04" w:rsidRPr="00D86C37" w:rsidTr="00D0293E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 xml:space="preserve">Наименование </w:t>
            </w:r>
          </w:p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Должности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 w:rsidRPr="00D86C37">
              <w:t>Оклад (рублей)</w:t>
            </w:r>
          </w:p>
        </w:tc>
        <w:tc>
          <w:tcPr>
            <w:tcW w:w="10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ind w:firstLine="540"/>
              <w:jc w:val="center"/>
            </w:pPr>
            <w:r w:rsidRPr="00D86C37">
              <w:t>Квалификационные требования</w:t>
            </w:r>
          </w:p>
        </w:tc>
      </w:tr>
      <w:tr w:rsidR="006D2E04" w:rsidRPr="00D86C37" w:rsidTr="00D0293E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Директор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18 868</w:t>
            </w:r>
          </w:p>
        </w:tc>
        <w:tc>
          <w:tcPr>
            <w:tcW w:w="103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</w:pPr>
            <w:r w:rsidRPr="00D86C3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 xml:space="preserve">Заместитель </w:t>
            </w:r>
          </w:p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директора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</w:pPr>
            <w:r>
              <w:t>13 210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jc w:val="both"/>
            </w:pPr>
            <w:r w:rsidRPr="00D86C37">
              <w:t xml:space="preserve">высшее профессиональное образование и стаж работы на руководящих должностях в соответствующей профилю учреждения отрасли не менее 3 лет 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Начальник хозяйственного отдела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12 484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лет.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6 953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</w:t>
            </w:r>
            <w:r>
              <w:t>1</w:t>
            </w:r>
            <w:r w:rsidRPr="00D86C37">
              <w:t xml:space="preserve">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  <w:r>
              <w:rPr>
                <w:bCs/>
              </w:rPr>
              <w:t xml:space="preserve"> </w:t>
            </w:r>
            <w:r w:rsidRPr="00D86C37">
              <w:rPr>
                <w:bCs/>
              </w:rPr>
              <w:t>2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7 139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ind w:left="35"/>
              <w:jc w:val="both"/>
            </w:pPr>
            <w:r w:rsidRPr="00D86C3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6D2E04" w:rsidRPr="00D86C37" w:rsidTr="00D0293E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Экономист 1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380D81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7 950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и стаж работы в должности экономиста </w:t>
            </w:r>
            <w:r>
              <w:t>2</w:t>
            </w:r>
            <w:r w:rsidRPr="00D86C37">
              <w:t xml:space="preserve"> категории не менее 3 лет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rPr>
                <w:bCs/>
              </w:rPr>
            </w:pPr>
            <w:r w:rsidRPr="00D86C37">
              <w:rPr>
                <w:bCs/>
              </w:rPr>
              <w:t>Ведущий бухгалтер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D86C37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8 175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D86C37">
              <w:t>высшее образование, стаж работы по специальности (в отрасли) более 5 лет</w:t>
            </w:r>
          </w:p>
        </w:tc>
      </w:tr>
      <w:tr w:rsidR="006D2E04" w:rsidRPr="00F50B25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F50B25" w:rsidRDefault="006D2E04" w:rsidP="00D0293E">
            <w:pPr>
              <w:rPr>
                <w:bCs/>
              </w:rPr>
            </w:pPr>
            <w:r w:rsidRPr="00F50B25">
              <w:rPr>
                <w:bCs/>
              </w:rPr>
              <w:t>Юрисконсульт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F50B25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6 953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F50B25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      </w:r>
          </w:p>
        </w:tc>
      </w:tr>
      <w:tr w:rsidR="006D2E04" w:rsidRPr="00F50B25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Default="006D2E04" w:rsidP="00D0293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6D2E04" w:rsidRPr="00F50B25" w:rsidRDefault="006D2E04" w:rsidP="00D0293E">
            <w:pPr>
              <w:rPr>
                <w:bCs/>
              </w:rPr>
            </w:pPr>
            <w:r w:rsidRPr="00F50B25">
              <w:rPr>
                <w:bCs/>
              </w:rPr>
              <w:t>2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F50B25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7 139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F50B25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лет.</w:t>
            </w:r>
          </w:p>
        </w:tc>
      </w:tr>
      <w:tr w:rsidR="006D2E04" w:rsidRPr="00D86C37" w:rsidTr="00D0293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Default="006D2E04" w:rsidP="00D0293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6D2E04" w:rsidRPr="00F50B25" w:rsidRDefault="006D2E04" w:rsidP="00D0293E">
            <w:pPr>
              <w:rPr>
                <w:bCs/>
              </w:rPr>
            </w:pPr>
            <w:r w:rsidRPr="00F50B25">
              <w:rPr>
                <w:bCs/>
              </w:rPr>
              <w:t>1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E04" w:rsidRPr="00F50B25" w:rsidRDefault="006D2E04" w:rsidP="00D0293E">
            <w:pPr>
              <w:jc w:val="center"/>
              <w:rPr>
                <w:bCs/>
              </w:rPr>
            </w:pPr>
            <w:r>
              <w:rPr>
                <w:bCs/>
              </w:rPr>
              <w:t>7 950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4" w:rsidRPr="00D86C37" w:rsidRDefault="006D2E04" w:rsidP="00D0293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</w:t>
            </w:r>
            <w:r w:rsidRPr="00F50B25">
              <w:softHyphen/>
              <w:t>боты в должности юрисконсульта 2 категории не менее 3 лет.</w:t>
            </w:r>
          </w:p>
        </w:tc>
      </w:tr>
    </w:tbl>
    <w:p w:rsidR="006D2E04" w:rsidRDefault="006D2E04" w:rsidP="00641EB9">
      <w:pPr>
        <w:jc w:val="right"/>
      </w:pPr>
      <w:r>
        <w:br w:type="page"/>
      </w:r>
      <w:r>
        <w:rPr>
          <w:sz w:val="28"/>
          <w:szCs w:val="28"/>
        </w:rPr>
        <w:t>Оконча</w:t>
      </w:r>
      <w:r w:rsidRPr="00885AF5">
        <w:rPr>
          <w:sz w:val="28"/>
          <w:szCs w:val="28"/>
        </w:rPr>
        <w:t>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8"/>
        <w:gridCol w:w="1419"/>
        <w:gridCol w:w="2697"/>
        <w:gridCol w:w="4498"/>
        <w:gridCol w:w="4392"/>
      </w:tblGrid>
      <w:tr w:rsidR="006D2E04" w:rsidRPr="00C922D2" w:rsidTr="00D0293E">
        <w:trPr>
          <w:trHeight w:val="619"/>
        </w:trPr>
        <w:tc>
          <w:tcPr>
            <w:tcW w:w="14884" w:type="dxa"/>
            <w:gridSpan w:val="5"/>
            <w:vAlign w:val="center"/>
          </w:tcPr>
          <w:p w:rsidR="006D2E04" w:rsidRPr="00C922D2" w:rsidRDefault="006D2E04" w:rsidP="00D0293E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</w:t>
            </w:r>
            <w:r>
              <w:rPr>
                <w:sz w:val="24"/>
                <w:szCs w:val="24"/>
              </w:rPr>
              <w:t>1</w:t>
            </w:r>
            <w:r w:rsidRPr="00C92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9</w:t>
            </w:r>
            <w:r w:rsidRPr="00C922D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  <w:r w:rsidRPr="00C922D2">
              <w:rPr>
                <w:sz w:val="24"/>
                <w:szCs w:val="24"/>
              </w:rPr>
              <w:t>н «Об утверждении профессионального стандарта «Бухгалтер»</w:t>
            </w:r>
          </w:p>
        </w:tc>
      </w:tr>
      <w:tr w:rsidR="006D2E04" w:rsidRPr="00C922D2" w:rsidTr="00D0293E">
        <w:tc>
          <w:tcPr>
            <w:tcW w:w="1878" w:type="dxa"/>
          </w:tcPr>
          <w:p w:rsidR="006D2E04" w:rsidRPr="00C922D2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</w:tcPr>
          <w:p w:rsidR="006D2E04" w:rsidRPr="00C922D2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</w:tcPr>
          <w:p w:rsidR="006D2E04" w:rsidRPr="00C922D2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</w:tcPr>
          <w:p w:rsidR="006D2E04" w:rsidRPr="00C922D2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2" w:type="dxa"/>
          </w:tcPr>
          <w:p w:rsidR="006D2E04" w:rsidRPr="00C922D2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6D2E04" w:rsidRPr="002E2BA7" w:rsidTr="00D0293E">
        <w:trPr>
          <w:trHeight w:val="308"/>
        </w:trPr>
        <w:tc>
          <w:tcPr>
            <w:tcW w:w="1878" w:type="dxa"/>
            <w:vMerge w:val="restart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6 953</w:t>
            </w:r>
          </w:p>
        </w:tc>
        <w:tc>
          <w:tcPr>
            <w:tcW w:w="2697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 xml:space="preserve">Бухгалтер </w:t>
            </w:r>
          </w:p>
        </w:tc>
        <w:tc>
          <w:tcPr>
            <w:tcW w:w="4498" w:type="dxa"/>
            <w:vMerge w:val="restart"/>
            <w:vAlign w:val="center"/>
          </w:tcPr>
          <w:p w:rsidR="006D2E04" w:rsidRPr="00FA71A4" w:rsidRDefault="006D2E04" w:rsidP="00D0293E">
            <w:pPr>
              <w:pStyle w:val="ConsPlusNormal"/>
              <w:ind w:left="-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71A4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</w:p>
          <w:p w:rsidR="006D2E04" w:rsidRPr="00FA71A4" w:rsidRDefault="006D2E04" w:rsidP="00D0293E">
            <w:pPr>
              <w:pStyle w:val="ConsPlusNormal"/>
              <w:ind w:left="-6" w:firstLine="0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left="-6"/>
              <w:jc w:val="both"/>
            </w:pPr>
            <w:r>
              <w:t>с</w:t>
            </w:r>
            <w:r w:rsidRPr="00FA71A4"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>
              <w:t>д</w:t>
            </w:r>
            <w:r w:rsidRPr="00DC6E1F">
              <w:t>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6D2E04" w:rsidRPr="002E2BA7" w:rsidTr="00D0293E">
        <w:trPr>
          <w:trHeight w:val="308"/>
        </w:trPr>
        <w:tc>
          <w:tcPr>
            <w:tcW w:w="1878" w:type="dxa"/>
            <w:vMerge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7 139</w:t>
            </w:r>
          </w:p>
        </w:tc>
        <w:tc>
          <w:tcPr>
            <w:tcW w:w="2697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Бухгалтер 2 категории</w:t>
            </w:r>
          </w:p>
        </w:tc>
        <w:tc>
          <w:tcPr>
            <w:tcW w:w="4498" w:type="dxa"/>
            <w:vMerge/>
            <w:vAlign w:val="center"/>
          </w:tcPr>
          <w:p w:rsidR="006D2E04" w:rsidRPr="002E2BA7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6D2E04" w:rsidRPr="002E2BA7" w:rsidTr="00D0293E">
        <w:trPr>
          <w:trHeight w:val="1558"/>
        </w:trPr>
        <w:tc>
          <w:tcPr>
            <w:tcW w:w="1878" w:type="dxa"/>
            <w:vMerge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7 950</w:t>
            </w:r>
          </w:p>
        </w:tc>
        <w:tc>
          <w:tcPr>
            <w:tcW w:w="2697" w:type="dxa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Бухгалтер 1 категории</w:t>
            </w:r>
          </w:p>
        </w:tc>
        <w:tc>
          <w:tcPr>
            <w:tcW w:w="4498" w:type="dxa"/>
            <w:vMerge/>
            <w:vAlign w:val="center"/>
          </w:tcPr>
          <w:p w:rsidR="006D2E04" w:rsidRPr="002E2BA7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6D2E04" w:rsidRPr="002E2BA7" w:rsidTr="00D0293E">
        <w:trPr>
          <w:trHeight w:val="407"/>
        </w:trPr>
        <w:tc>
          <w:tcPr>
            <w:tcW w:w="1878" w:type="dxa"/>
            <w:vMerge w:val="restart"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vMerge w:val="restart"/>
            <w:vAlign w:val="center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9 875</w:t>
            </w:r>
          </w:p>
        </w:tc>
        <w:tc>
          <w:tcPr>
            <w:tcW w:w="2697" w:type="dxa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отдела по организации и оплате труда</w:t>
            </w:r>
          </w:p>
        </w:tc>
        <w:tc>
          <w:tcPr>
            <w:tcW w:w="4498" w:type="dxa"/>
            <w:vMerge w:val="restart"/>
          </w:tcPr>
          <w:p w:rsidR="006D2E04" w:rsidRPr="00BB2BF3" w:rsidRDefault="006D2E04" w:rsidP="00D029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- бакалавриат или</w:t>
            </w:r>
          </w:p>
          <w:p w:rsidR="006D2E04" w:rsidRPr="00BB2BF3" w:rsidRDefault="006D2E04" w:rsidP="00D029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</w:p>
          <w:p w:rsidR="006D2E04" w:rsidRPr="00BB2BF3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6D2E04" w:rsidRPr="00BB2BF3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специалистов среднего звена</w:t>
            </w:r>
          </w:p>
          <w:p w:rsidR="006D2E04" w:rsidRPr="00BB2BF3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6D2E04" w:rsidRPr="002E2BA7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>
              <w:t>н</w:t>
            </w:r>
            <w:r w:rsidRPr="00BB2BF3">
              <w:t>е менее пяти лет бухгалтерско-финансовой работы при наличии высшего образования</w:t>
            </w:r>
            <w:r>
              <w:t xml:space="preserve">               н</w:t>
            </w:r>
            <w:r w:rsidRPr="00BB2BF3">
              <w:t>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6D2E04" w:rsidRPr="002E2BA7" w:rsidTr="00D0293E">
        <w:trPr>
          <w:trHeight w:val="920"/>
        </w:trPr>
        <w:tc>
          <w:tcPr>
            <w:tcW w:w="1878" w:type="dxa"/>
            <w:vMerge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2697" w:type="dxa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финансового отдела</w:t>
            </w:r>
          </w:p>
        </w:tc>
        <w:tc>
          <w:tcPr>
            <w:tcW w:w="4498" w:type="dxa"/>
            <w:vMerge/>
          </w:tcPr>
          <w:p w:rsidR="006D2E04" w:rsidRPr="00BB2BF3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6D2E04" w:rsidRPr="00BB2BF3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6D2E04" w:rsidRPr="002E2BA7" w:rsidTr="00D0293E">
        <w:trPr>
          <w:trHeight w:val="920"/>
        </w:trPr>
        <w:tc>
          <w:tcPr>
            <w:tcW w:w="1878" w:type="dxa"/>
            <w:vMerge/>
            <w:vAlign w:val="center"/>
          </w:tcPr>
          <w:p w:rsidR="006D2E04" w:rsidRPr="002E2BA7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2697" w:type="dxa"/>
          </w:tcPr>
          <w:p w:rsidR="006D2E04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отдела бухгалтерского учета и контроля</w:t>
            </w:r>
          </w:p>
        </w:tc>
        <w:tc>
          <w:tcPr>
            <w:tcW w:w="4498" w:type="dxa"/>
            <w:vMerge/>
          </w:tcPr>
          <w:p w:rsidR="006D2E04" w:rsidRPr="00BB2BF3" w:rsidRDefault="006D2E04" w:rsidP="00D0293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6D2E04" w:rsidRPr="00BB2BF3" w:rsidRDefault="006D2E04" w:rsidP="00D0293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</w:tbl>
    <w:p w:rsidR="006D2E04" w:rsidRDefault="006D2E04" w:rsidP="00641EB9">
      <w:pPr>
        <w:rPr>
          <w:sz w:val="28"/>
          <w:szCs w:val="28"/>
        </w:rPr>
      </w:pPr>
    </w:p>
    <w:p w:rsidR="006D2E04" w:rsidRPr="00E638FC" w:rsidRDefault="006D2E04" w:rsidP="00641E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культуры                                                                                                                      М.А. Коростелкина</w:t>
      </w:r>
    </w:p>
    <w:p w:rsidR="006D2E04" w:rsidRPr="002E024B" w:rsidRDefault="006D2E04" w:rsidP="00345B06">
      <w:pPr>
        <w:tabs>
          <w:tab w:val="left" w:pos="0"/>
        </w:tabs>
        <w:jc w:val="both"/>
        <w:rPr>
          <w:sz w:val="28"/>
          <w:szCs w:val="28"/>
        </w:rPr>
      </w:pPr>
    </w:p>
    <w:sectPr w:rsidR="006D2E04" w:rsidRPr="002E024B" w:rsidSect="00641EB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490259D4"/>
    <w:lvl w:ilvl="0" w:tplc="AF669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162442B"/>
    <w:multiLevelType w:val="hybridMultilevel"/>
    <w:tmpl w:val="8006C5C8"/>
    <w:lvl w:ilvl="0" w:tplc="ED72E9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8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26E3D"/>
    <w:rsid w:val="00045679"/>
    <w:rsid w:val="00046726"/>
    <w:rsid w:val="00061A26"/>
    <w:rsid w:val="0006314A"/>
    <w:rsid w:val="00076472"/>
    <w:rsid w:val="000A72FD"/>
    <w:rsid w:val="000B413D"/>
    <w:rsid w:val="000C2247"/>
    <w:rsid w:val="000F63C2"/>
    <w:rsid w:val="0011690D"/>
    <w:rsid w:val="00140857"/>
    <w:rsid w:val="00147788"/>
    <w:rsid w:val="001560AD"/>
    <w:rsid w:val="00171F38"/>
    <w:rsid w:val="00173E3A"/>
    <w:rsid w:val="00185447"/>
    <w:rsid w:val="001C0CEC"/>
    <w:rsid w:val="001E5185"/>
    <w:rsid w:val="001F0181"/>
    <w:rsid w:val="001F5470"/>
    <w:rsid w:val="001F5833"/>
    <w:rsid w:val="002118C7"/>
    <w:rsid w:val="00224258"/>
    <w:rsid w:val="0023529C"/>
    <w:rsid w:val="002355C4"/>
    <w:rsid w:val="00236DC8"/>
    <w:rsid w:val="0025236E"/>
    <w:rsid w:val="00271540"/>
    <w:rsid w:val="00293010"/>
    <w:rsid w:val="002A280C"/>
    <w:rsid w:val="002A7D56"/>
    <w:rsid w:val="002E024B"/>
    <w:rsid w:val="002E2BA7"/>
    <w:rsid w:val="002F369C"/>
    <w:rsid w:val="002F5879"/>
    <w:rsid w:val="002F6BFE"/>
    <w:rsid w:val="002F7809"/>
    <w:rsid w:val="003023DD"/>
    <w:rsid w:val="00345B06"/>
    <w:rsid w:val="003612B4"/>
    <w:rsid w:val="003735CE"/>
    <w:rsid w:val="00380D81"/>
    <w:rsid w:val="00394362"/>
    <w:rsid w:val="004104EA"/>
    <w:rsid w:val="004311CF"/>
    <w:rsid w:val="0050675C"/>
    <w:rsid w:val="005235AC"/>
    <w:rsid w:val="0052485B"/>
    <w:rsid w:val="00540644"/>
    <w:rsid w:val="005D0DF8"/>
    <w:rsid w:val="005F5826"/>
    <w:rsid w:val="005F6F5C"/>
    <w:rsid w:val="006102D5"/>
    <w:rsid w:val="006149CC"/>
    <w:rsid w:val="00620B49"/>
    <w:rsid w:val="00641EB9"/>
    <w:rsid w:val="0068448A"/>
    <w:rsid w:val="00685917"/>
    <w:rsid w:val="006B5DBF"/>
    <w:rsid w:val="006D21D2"/>
    <w:rsid w:val="006D2E04"/>
    <w:rsid w:val="006D7766"/>
    <w:rsid w:val="006F7DBF"/>
    <w:rsid w:val="0072080A"/>
    <w:rsid w:val="007404F3"/>
    <w:rsid w:val="007529F0"/>
    <w:rsid w:val="00775C66"/>
    <w:rsid w:val="007945CC"/>
    <w:rsid w:val="007D127C"/>
    <w:rsid w:val="007E6B74"/>
    <w:rsid w:val="007F703E"/>
    <w:rsid w:val="0081157B"/>
    <w:rsid w:val="00864747"/>
    <w:rsid w:val="00885AF5"/>
    <w:rsid w:val="008900C9"/>
    <w:rsid w:val="008A06FE"/>
    <w:rsid w:val="008A282F"/>
    <w:rsid w:val="008C1C4C"/>
    <w:rsid w:val="0091330C"/>
    <w:rsid w:val="0096516F"/>
    <w:rsid w:val="00967D40"/>
    <w:rsid w:val="009944D7"/>
    <w:rsid w:val="00996BA6"/>
    <w:rsid w:val="009C12F5"/>
    <w:rsid w:val="009E5100"/>
    <w:rsid w:val="00A06933"/>
    <w:rsid w:val="00A06F08"/>
    <w:rsid w:val="00A104BF"/>
    <w:rsid w:val="00A13655"/>
    <w:rsid w:val="00A32CC2"/>
    <w:rsid w:val="00A51125"/>
    <w:rsid w:val="00A71758"/>
    <w:rsid w:val="00A71A36"/>
    <w:rsid w:val="00AA1C92"/>
    <w:rsid w:val="00AB2FDC"/>
    <w:rsid w:val="00AB63E4"/>
    <w:rsid w:val="00AF135E"/>
    <w:rsid w:val="00B36B6E"/>
    <w:rsid w:val="00B53A00"/>
    <w:rsid w:val="00B645D5"/>
    <w:rsid w:val="00B7458F"/>
    <w:rsid w:val="00B85A93"/>
    <w:rsid w:val="00B917FC"/>
    <w:rsid w:val="00BB2BF3"/>
    <w:rsid w:val="00BC6BEF"/>
    <w:rsid w:val="00BE213E"/>
    <w:rsid w:val="00BE6755"/>
    <w:rsid w:val="00BE76A6"/>
    <w:rsid w:val="00BF50DC"/>
    <w:rsid w:val="00C11619"/>
    <w:rsid w:val="00C3700F"/>
    <w:rsid w:val="00C41764"/>
    <w:rsid w:val="00C922D2"/>
    <w:rsid w:val="00C97D30"/>
    <w:rsid w:val="00D0293E"/>
    <w:rsid w:val="00D173C5"/>
    <w:rsid w:val="00D20C35"/>
    <w:rsid w:val="00D50684"/>
    <w:rsid w:val="00D61CFB"/>
    <w:rsid w:val="00D7071A"/>
    <w:rsid w:val="00D86C37"/>
    <w:rsid w:val="00D87C17"/>
    <w:rsid w:val="00DB1F6B"/>
    <w:rsid w:val="00DC1595"/>
    <w:rsid w:val="00DC6E1F"/>
    <w:rsid w:val="00DF01C7"/>
    <w:rsid w:val="00E13B81"/>
    <w:rsid w:val="00E16D5C"/>
    <w:rsid w:val="00E22CCD"/>
    <w:rsid w:val="00E6138C"/>
    <w:rsid w:val="00E638FC"/>
    <w:rsid w:val="00EB1F6A"/>
    <w:rsid w:val="00EB6D0C"/>
    <w:rsid w:val="00EB7B6E"/>
    <w:rsid w:val="00ED45B7"/>
    <w:rsid w:val="00F12BAB"/>
    <w:rsid w:val="00F22B55"/>
    <w:rsid w:val="00F43BE5"/>
    <w:rsid w:val="00F50B25"/>
    <w:rsid w:val="00F74771"/>
    <w:rsid w:val="00F924C8"/>
    <w:rsid w:val="00F929C4"/>
    <w:rsid w:val="00FA71A4"/>
    <w:rsid w:val="00FB0C60"/>
    <w:rsid w:val="00FB7A27"/>
    <w:rsid w:val="00FE05FB"/>
    <w:rsid w:val="00FE49E7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B1F6B"/>
    <w:pPr>
      <w:keepNext/>
      <w:widowControl w:val="0"/>
      <w:spacing w:before="240" w:after="283"/>
      <w:outlineLvl w:val="0"/>
    </w:pPr>
    <w:rPr>
      <w:rFonts w:ascii="Thorndale" w:eastAsia="Calibri" w:hAnsi="Thorndale" w:cs="DejaVu Sans"/>
      <w:b/>
      <w:bCs/>
      <w:sz w:val="48"/>
      <w:szCs w:val="4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1F6B"/>
    <w:rPr>
      <w:rFonts w:ascii="Thorndale" w:hAnsi="Thorndale" w:cs="DejaVu Sans"/>
      <w:b/>
      <w:bCs/>
      <w:sz w:val="44"/>
      <w:szCs w:val="44"/>
      <w:lang w:val="en-US" w:eastAsia="zh-CN" w:bidi="hi-IN"/>
    </w:rPr>
  </w:style>
  <w:style w:type="paragraph" w:customStyle="1" w:styleId="1">
    <w:name w:val="Знак1"/>
    <w:basedOn w:val="Normal"/>
    <w:next w:val="Normal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97D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B1F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B1F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F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1EB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1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C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0ECEEB1AC611E50F10CA4687EECA0DE2ED180EAB6C3A22BA4DE5CX4Q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2785</Words>
  <Characters>15878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Сергеевна Сметанина</dc:creator>
  <cp:keywords/>
  <dc:description/>
  <cp:lastModifiedBy>Admin</cp:lastModifiedBy>
  <cp:revision>3</cp:revision>
  <cp:lastPrinted>2025-08-07T03:43:00Z</cp:lastPrinted>
  <dcterms:created xsi:type="dcterms:W3CDTF">2025-08-25T11:25:00Z</dcterms:created>
  <dcterms:modified xsi:type="dcterms:W3CDTF">2025-08-27T09:50:00Z</dcterms:modified>
</cp:coreProperties>
</file>