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10B" w:rsidRPr="00FA4A30" w:rsidRDefault="00F9110B" w:rsidP="00F9110B">
      <w:pPr>
        <w:suppressAutoHyphens w:val="0"/>
        <w:spacing w:after="0" w:line="240" w:lineRule="auto"/>
        <w:jc w:val="center"/>
        <w:rPr>
          <w:rFonts w:ascii="Times New Roman" w:eastAsia="Times New Roman" w:hAnsi="Times New Roman"/>
          <w:kern w:val="0"/>
          <w:sz w:val="30"/>
          <w:szCs w:val="30"/>
          <w:lang w:eastAsia="ru-RU"/>
        </w:rPr>
      </w:pPr>
      <w:r w:rsidRPr="00FA4A30">
        <w:rPr>
          <w:rFonts w:ascii="Times New Roman" w:eastAsia="Times New Roman" w:hAnsi="Times New Roman"/>
          <w:noProof/>
          <w:kern w:val="0"/>
          <w:sz w:val="24"/>
          <w:szCs w:val="24"/>
          <w:lang w:eastAsia="ru-RU"/>
        </w:rPr>
        <w:drawing>
          <wp:inline distT="0" distB="0" distL="0" distR="0" wp14:anchorId="5DB17BAA" wp14:editId="7CE211E1">
            <wp:extent cx="45720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7200" cy="523875"/>
                    </a:xfrm>
                    <a:prstGeom prst="rect">
                      <a:avLst/>
                    </a:prstGeom>
                    <a:solidFill>
                      <a:srgbClr val="FFFFFF"/>
                    </a:solidFill>
                    <a:ln w="9525">
                      <a:noFill/>
                      <a:miter lim="800000"/>
                      <a:headEnd/>
                      <a:tailEnd/>
                    </a:ln>
                  </pic:spPr>
                </pic:pic>
              </a:graphicData>
            </a:graphic>
          </wp:inline>
        </w:drawing>
      </w:r>
    </w:p>
    <w:p w:rsidR="00F9110B" w:rsidRPr="00FA4A30" w:rsidRDefault="00F9110B" w:rsidP="00F9110B">
      <w:pPr>
        <w:autoSpaceDE w:val="0"/>
        <w:spacing w:after="0" w:line="240" w:lineRule="auto"/>
        <w:jc w:val="center"/>
        <w:rPr>
          <w:rFonts w:ascii="Times New Roman" w:eastAsia="Times New Roman" w:hAnsi="Times New Roman"/>
          <w:b/>
          <w:bCs/>
          <w:kern w:val="0"/>
          <w:sz w:val="30"/>
          <w:szCs w:val="30"/>
          <w:lang w:eastAsia="ar-SA"/>
        </w:rPr>
      </w:pPr>
      <w:r w:rsidRPr="00FA4A30">
        <w:rPr>
          <w:rFonts w:ascii="Times New Roman" w:eastAsia="Times New Roman" w:hAnsi="Times New Roman"/>
          <w:b/>
          <w:bCs/>
          <w:kern w:val="0"/>
          <w:sz w:val="30"/>
          <w:szCs w:val="30"/>
          <w:lang w:eastAsia="ar-SA"/>
        </w:rPr>
        <w:t>Собрание</w:t>
      </w:r>
      <w:r w:rsidRPr="00FA4A30">
        <w:rPr>
          <w:rFonts w:ascii="Times New Roman" w:eastAsia="Times New Roman" w:hAnsi="Times New Roman"/>
          <w:bCs/>
          <w:kern w:val="0"/>
          <w:sz w:val="30"/>
          <w:szCs w:val="30"/>
          <w:lang w:eastAsia="ar-SA"/>
        </w:rPr>
        <w:t xml:space="preserve"> </w:t>
      </w:r>
      <w:r w:rsidRPr="00FA4A30">
        <w:rPr>
          <w:rFonts w:ascii="Times New Roman" w:eastAsia="Times New Roman" w:hAnsi="Times New Roman"/>
          <w:b/>
          <w:bCs/>
          <w:kern w:val="0"/>
          <w:sz w:val="30"/>
          <w:szCs w:val="30"/>
          <w:lang w:eastAsia="ar-SA"/>
        </w:rPr>
        <w:t>депутатов Копейского городского округа</w:t>
      </w:r>
    </w:p>
    <w:p w:rsidR="00F9110B" w:rsidRPr="00FA4A30" w:rsidRDefault="00F9110B" w:rsidP="00F9110B">
      <w:pPr>
        <w:keepNext/>
        <w:autoSpaceDE w:val="0"/>
        <w:spacing w:after="0" w:line="240" w:lineRule="auto"/>
        <w:jc w:val="center"/>
        <w:outlineLvl w:val="0"/>
        <w:rPr>
          <w:rFonts w:ascii="Times New Roman" w:eastAsia="Times New Roman" w:hAnsi="Times New Roman"/>
          <w:b/>
          <w:bCs/>
          <w:kern w:val="0"/>
          <w:sz w:val="32"/>
          <w:szCs w:val="32"/>
          <w:lang w:eastAsia="ar-SA"/>
        </w:rPr>
      </w:pPr>
      <w:r w:rsidRPr="00FA4A30">
        <w:rPr>
          <w:rFonts w:ascii="Times New Roman" w:eastAsia="Times New Roman" w:hAnsi="Times New Roman"/>
          <w:b/>
          <w:bCs/>
          <w:kern w:val="0"/>
          <w:sz w:val="32"/>
          <w:szCs w:val="32"/>
          <w:lang w:eastAsia="ar-SA"/>
        </w:rPr>
        <w:t>Челябинской области</w:t>
      </w:r>
    </w:p>
    <w:p w:rsidR="00F9110B" w:rsidRPr="00FA4A30" w:rsidRDefault="00F9110B" w:rsidP="00F9110B">
      <w:pPr>
        <w:suppressAutoHyphens w:val="0"/>
        <w:spacing w:after="0" w:line="240" w:lineRule="auto"/>
        <w:rPr>
          <w:rFonts w:ascii="Times New Roman" w:eastAsia="Times New Roman" w:hAnsi="Times New Roman"/>
          <w:kern w:val="0"/>
          <w:sz w:val="24"/>
          <w:szCs w:val="24"/>
          <w:lang w:eastAsia="ru-RU"/>
        </w:rPr>
      </w:pPr>
    </w:p>
    <w:p w:rsidR="00F9110B" w:rsidRPr="00FA4A30" w:rsidRDefault="00F9110B" w:rsidP="00F9110B">
      <w:pPr>
        <w:suppressAutoHyphens w:val="0"/>
        <w:spacing w:after="0" w:line="240" w:lineRule="auto"/>
        <w:jc w:val="center"/>
        <w:rPr>
          <w:rFonts w:ascii="Times New Roman" w:eastAsia="Times New Roman" w:hAnsi="Times New Roman"/>
          <w:b/>
          <w:kern w:val="0"/>
          <w:sz w:val="44"/>
          <w:szCs w:val="44"/>
          <w:lang w:eastAsia="ru-RU"/>
        </w:rPr>
      </w:pPr>
      <w:r w:rsidRPr="00FA4A30">
        <w:rPr>
          <w:rFonts w:ascii="Times New Roman" w:eastAsia="Times New Roman" w:hAnsi="Times New Roman"/>
          <w:b/>
          <w:kern w:val="0"/>
          <w:sz w:val="44"/>
          <w:szCs w:val="44"/>
          <w:lang w:eastAsia="ru-RU"/>
        </w:rPr>
        <w:t>РЕШЕНИЕ</w:t>
      </w:r>
    </w:p>
    <w:p w:rsidR="00F9110B" w:rsidRPr="00FA4A30" w:rsidRDefault="00F9110B" w:rsidP="00F9110B">
      <w:pPr>
        <w:suppressAutoHyphens w:val="0"/>
        <w:spacing w:after="0" w:line="240" w:lineRule="auto"/>
        <w:rPr>
          <w:rFonts w:ascii="Times New Roman" w:eastAsia="Times New Roman" w:hAnsi="Times New Roman"/>
          <w:kern w:val="0"/>
          <w:sz w:val="28"/>
          <w:szCs w:val="28"/>
          <w:lang w:eastAsia="ru-RU"/>
        </w:rPr>
      </w:pPr>
      <w:r w:rsidRPr="00FA4A30">
        <w:rPr>
          <w:rFonts w:ascii="Times New Roman" w:eastAsia="Times New Roman" w:hAnsi="Times New Roman"/>
          <w:b/>
          <w:kern w:val="0"/>
          <w:sz w:val="28"/>
          <w:szCs w:val="28"/>
          <w:lang w:eastAsia="ru-RU"/>
        </w:rPr>
        <w:t xml:space="preserve">      </w:t>
      </w:r>
      <w:r w:rsidRPr="00FA4A30">
        <w:rPr>
          <w:rFonts w:ascii="Times New Roman" w:eastAsia="Times New Roman" w:hAnsi="Times New Roman"/>
          <w:kern w:val="0"/>
          <w:sz w:val="28"/>
          <w:szCs w:val="28"/>
          <w:lang w:eastAsia="ru-RU"/>
        </w:rPr>
        <w:t xml:space="preserve"> </w:t>
      </w:r>
      <w:r>
        <w:rPr>
          <w:rFonts w:ascii="Times New Roman" w:eastAsia="Times New Roman" w:hAnsi="Times New Roman"/>
          <w:kern w:val="0"/>
          <w:sz w:val="28"/>
          <w:szCs w:val="28"/>
          <w:lang w:eastAsia="ru-RU"/>
        </w:rPr>
        <w:t>29.05.2024         1097</w:t>
      </w:r>
    </w:p>
    <w:p w:rsidR="00F9110B" w:rsidRPr="00FA4A30" w:rsidRDefault="00F9110B" w:rsidP="00F9110B">
      <w:pPr>
        <w:suppressAutoHyphens w:val="0"/>
        <w:spacing w:after="0" w:line="240" w:lineRule="auto"/>
        <w:rPr>
          <w:rFonts w:ascii="Times New Roman" w:eastAsia="Times New Roman" w:hAnsi="Times New Roman"/>
          <w:kern w:val="0"/>
          <w:sz w:val="24"/>
          <w:szCs w:val="24"/>
          <w:lang w:eastAsia="ru-RU"/>
        </w:rPr>
      </w:pPr>
      <w:r w:rsidRPr="00FA4A30">
        <w:rPr>
          <w:rFonts w:ascii="Times New Roman" w:eastAsia="Times New Roman" w:hAnsi="Times New Roman"/>
          <w:kern w:val="0"/>
          <w:sz w:val="24"/>
          <w:szCs w:val="24"/>
          <w:lang w:eastAsia="ru-RU"/>
        </w:rPr>
        <w:t>от _______________№_____</w:t>
      </w:r>
    </w:p>
    <w:p w:rsidR="00F9110B" w:rsidRDefault="00F9110B" w:rsidP="00F9110B">
      <w:pPr>
        <w:ind w:hanging="360"/>
        <w:rPr>
          <w:sz w:val="28"/>
          <w:szCs w:val="28"/>
        </w:rPr>
      </w:pPr>
    </w:p>
    <w:p w:rsidR="002E64A0" w:rsidRDefault="00DC2A35" w:rsidP="00DC5B7B">
      <w:pPr>
        <w:spacing w:after="0" w:line="240" w:lineRule="auto"/>
        <w:ind w:hanging="357"/>
        <w:rPr>
          <w:sz w:val="28"/>
          <w:szCs w:val="28"/>
        </w:rPr>
      </w:pPr>
      <w:bookmarkStart w:id="0" w:name="_GoBack"/>
      <w:bookmarkEnd w:id="0"/>
      <w:r>
        <w:rPr>
          <w:sz w:val="28"/>
          <w:szCs w:val="28"/>
        </w:rPr>
        <w:t xml:space="preserve">     </w:t>
      </w:r>
    </w:p>
    <w:p w:rsidR="00F54FBE" w:rsidRDefault="00F54FBE" w:rsidP="00F11E7A">
      <w:pPr>
        <w:spacing w:after="0" w:line="240" w:lineRule="auto"/>
        <w:rPr>
          <w:rFonts w:ascii="Times New Roman" w:hAnsi="Times New Roman"/>
          <w:sz w:val="28"/>
          <w:szCs w:val="28"/>
        </w:rPr>
      </w:pPr>
      <w:r w:rsidRPr="00F54FBE">
        <w:rPr>
          <w:rFonts w:ascii="Times New Roman" w:hAnsi="Times New Roman"/>
          <w:sz w:val="28"/>
          <w:szCs w:val="28"/>
        </w:rPr>
        <w:t xml:space="preserve">Об утверждении предельного размера </w:t>
      </w:r>
    </w:p>
    <w:p w:rsidR="00F54FBE" w:rsidRDefault="00F54FBE" w:rsidP="00F11E7A">
      <w:pPr>
        <w:spacing w:after="0" w:line="240" w:lineRule="auto"/>
        <w:rPr>
          <w:rFonts w:ascii="Times New Roman" w:hAnsi="Times New Roman"/>
          <w:sz w:val="28"/>
          <w:szCs w:val="28"/>
        </w:rPr>
      </w:pPr>
      <w:r w:rsidRPr="00F54FBE">
        <w:rPr>
          <w:rFonts w:ascii="Times New Roman" w:hAnsi="Times New Roman"/>
          <w:sz w:val="28"/>
          <w:szCs w:val="28"/>
        </w:rPr>
        <w:t>стоимости движимых вещей и иного</w:t>
      </w:r>
    </w:p>
    <w:p w:rsidR="00F54FBE" w:rsidRDefault="00F54FBE" w:rsidP="00F11E7A">
      <w:pPr>
        <w:spacing w:after="0" w:line="240" w:lineRule="auto"/>
        <w:rPr>
          <w:rFonts w:ascii="Times New Roman" w:hAnsi="Times New Roman"/>
          <w:sz w:val="28"/>
          <w:szCs w:val="28"/>
        </w:rPr>
      </w:pPr>
      <w:r w:rsidRPr="00F54FBE">
        <w:rPr>
          <w:rFonts w:ascii="Times New Roman" w:hAnsi="Times New Roman"/>
          <w:sz w:val="28"/>
          <w:szCs w:val="28"/>
        </w:rPr>
        <w:t xml:space="preserve">имущества, подлежащего включению </w:t>
      </w:r>
    </w:p>
    <w:p w:rsidR="00F54FBE" w:rsidRDefault="00F54FBE" w:rsidP="00F11E7A">
      <w:pPr>
        <w:spacing w:after="0" w:line="240" w:lineRule="auto"/>
        <w:rPr>
          <w:rFonts w:ascii="Times New Roman" w:hAnsi="Times New Roman"/>
          <w:sz w:val="28"/>
          <w:szCs w:val="28"/>
        </w:rPr>
      </w:pPr>
      <w:r w:rsidRPr="00F54FBE">
        <w:rPr>
          <w:rFonts w:ascii="Times New Roman" w:hAnsi="Times New Roman"/>
          <w:sz w:val="28"/>
          <w:szCs w:val="28"/>
        </w:rPr>
        <w:t xml:space="preserve">в реестр муниципального имущества </w:t>
      </w:r>
    </w:p>
    <w:p w:rsidR="00122891" w:rsidRPr="008E7F7B" w:rsidRDefault="00122891" w:rsidP="00F11E7A">
      <w:pPr>
        <w:spacing w:after="0" w:line="240" w:lineRule="auto"/>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122891" w:rsidRDefault="00122891" w:rsidP="00382BCC">
      <w:pPr>
        <w:spacing w:after="0" w:line="240" w:lineRule="auto"/>
        <w:ind w:firstLine="900"/>
        <w:jc w:val="both"/>
        <w:rPr>
          <w:rFonts w:ascii="Times New Roman" w:hAnsi="Times New Roman"/>
          <w:sz w:val="28"/>
          <w:szCs w:val="28"/>
        </w:rPr>
      </w:pPr>
    </w:p>
    <w:p w:rsidR="00382BCC" w:rsidRPr="008E7F7B" w:rsidRDefault="00382BCC" w:rsidP="00382BCC">
      <w:pPr>
        <w:spacing w:after="0" w:line="240" w:lineRule="auto"/>
        <w:ind w:firstLine="900"/>
        <w:jc w:val="both"/>
        <w:rPr>
          <w:rFonts w:ascii="Times New Roman" w:hAnsi="Times New Roman"/>
          <w:sz w:val="28"/>
          <w:szCs w:val="28"/>
        </w:rPr>
      </w:pPr>
    </w:p>
    <w:p w:rsidR="00A15370" w:rsidRDefault="00F54FBE" w:rsidP="00A15370">
      <w:pPr>
        <w:spacing w:after="0" w:line="240" w:lineRule="auto"/>
        <w:ind w:firstLine="709"/>
        <w:jc w:val="both"/>
        <w:rPr>
          <w:rFonts w:ascii="Times New Roman" w:hAnsi="Times New Roman"/>
          <w:sz w:val="28"/>
          <w:szCs w:val="28"/>
        </w:rPr>
      </w:pPr>
      <w:r w:rsidRPr="00F54FBE">
        <w:rPr>
          <w:rFonts w:ascii="Times New Roman" w:hAnsi="Times New Roman"/>
          <w:sz w:val="28"/>
          <w:szCs w:val="28"/>
        </w:rPr>
        <w:t xml:space="preserve">В соответствии с частью 5 статьи 51 Федерального закона от 6 октября 2003 </w:t>
      </w:r>
      <w:r>
        <w:rPr>
          <w:rFonts w:ascii="Times New Roman" w:hAnsi="Times New Roman"/>
          <w:sz w:val="28"/>
          <w:szCs w:val="28"/>
        </w:rPr>
        <w:t>№</w:t>
      </w:r>
      <w:r w:rsidRPr="00F54FBE">
        <w:rPr>
          <w:rFonts w:ascii="Times New Roman" w:hAnsi="Times New Roman"/>
          <w:sz w:val="28"/>
          <w:szCs w:val="28"/>
        </w:rPr>
        <w:t xml:space="preserve"> 131-ФЗ «Об общих принципах организации местного самоуправления в Российской Федерации», абзацами </w:t>
      </w:r>
      <w:r w:rsidR="00C3156E" w:rsidRPr="00C3156E">
        <w:rPr>
          <w:rFonts w:ascii="Times New Roman" w:hAnsi="Times New Roman"/>
          <w:sz w:val="28"/>
          <w:szCs w:val="28"/>
        </w:rPr>
        <w:t>3</w:t>
      </w:r>
      <w:r w:rsidRPr="00F54FBE">
        <w:rPr>
          <w:rFonts w:ascii="Times New Roman" w:hAnsi="Times New Roman"/>
          <w:sz w:val="28"/>
          <w:szCs w:val="28"/>
        </w:rPr>
        <w:t xml:space="preserve"> и </w:t>
      </w:r>
      <w:r w:rsidR="00C3156E" w:rsidRPr="00C3156E">
        <w:rPr>
          <w:rFonts w:ascii="Times New Roman" w:hAnsi="Times New Roman"/>
          <w:sz w:val="28"/>
          <w:szCs w:val="28"/>
        </w:rPr>
        <w:t>4</w:t>
      </w:r>
      <w:r w:rsidRPr="00F54FBE">
        <w:rPr>
          <w:rFonts w:ascii="Times New Roman" w:hAnsi="Times New Roman"/>
          <w:sz w:val="28"/>
          <w:szCs w:val="28"/>
        </w:rPr>
        <w:t xml:space="preserve"> пункт</w:t>
      </w:r>
      <w:r w:rsidR="00C3156E">
        <w:rPr>
          <w:rFonts w:ascii="Times New Roman" w:hAnsi="Times New Roman"/>
          <w:sz w:val="28"/>
          <w:szCs w:val="28"/>
        </w:rPr>
        <w:t>а</w:t>
      </w:r>
      <w:r w:rsidRPr="00F54FBE">
        <w:rPr>
          <w:rFonts w:ascii="Times New Roman" w:hAnsi="Times New Roman"/>
          <w:sz w:val="28"/>
          <w:szCs w:val="28"/>
        </w:rPr>
        <w:t xml:space="preserve"> 2 Порядка ведения органами местного самоуправления реестров муниципального имущества, утвержденного Приказом Минф</w:t>
      </w:r>
      <w:r>
        <w:rPr>
          <w:rFonts w:ascii="Times New Roman" w:hAnsi="Times New Roman"/>
          <w:sz w:val="28"/>
          <w:szCs w:val="28"/>
        </w:rPr>
        <w:t>ина России от 10 октября 2023</w:t>
      </w:r>
      <w:r w:rsidRPr="00F54FBE">
        <w:rPr>
          <w:rFonts w:ascii="Times New Roman" w:hAnsi="Times New Roman"/>
          <w:sz w:val="28"/>
          <w:szCs w:val="28"/>
        </w:rPr>
        <w:t xml:space="preserve"> </w:t>
      </w:r>
      <w:r>
        <w:rPr>
          <w:rFonts w:ascii="Times New Roman" w:hAnsi="Times New Roman"/>
          <w:sz w:val="28"/>
          <w:szCs w:val="28"/>
        </w:rPr>
        <w:t>№</w:t>
      </w:r>
      <w:r w:rsidRPr="00F54FBE">
        <w:rPr>
          <w:rFonts w:ascii="Times New Roman" w:hAnsi="Times New Roman"/>
          <w:sz w:val="28"/>
          <w:szCs w:val="28"/>
        </w:rPr>
        <w:t xml:space="preserve"> 163н</w:t>
      </w:r>
      <w:r>
        <w:rPr>
          <w:rFonts w:ascii="Times New Roman" w:hAnsi="Times New Roman"/>
          <w:sz w:val="28"/>
          <w:szCs w:val="28"/>
        </w:rPr>
        <w:t xml:space="preserve">               </w:t>
      </w:r>
      <w:r w:rsidRPr="00F54FBE">
        <w:rPr>
          <w:rFonts w:ascii="Times New Roman" w:hAnsi="Times New Roman"/>
          <w:sz w:val="28"/>
          <w:szCs w:val="28"/>
        </w:rPr>
        <w:t xml:space="preserve"> «Об утверждении Порядка ведения органами местного самоуправления реестров муниципального имущества», руководствуясь Уставом</w:t>
      </w:r>
      <w:r>
        <w:rPr>
          <w:rFonts w:ascii="Times New Roman" w:hAnsi="Times New Roman"/>
          <w:sz w:val="28"/>
          <w:szCs w:val="28"/>
        </w:rPr>
        <w:t xml:space="preserve"> </w:t>
      </w:r>
      <w:r w:rsidR="00A529A0">
        <w:rPr>
          <w:rFonts w:ascii="Times New Roman" w:hAnsi="Times New Roman"/>
          <w:sz w:val="28"/>
          <w:szCs w:val="28"/>
        </w:rPr>
        <w:t>муниципального образования «</w:t>
      </w:r>
      <w:r>
        <w:rPr>
          <w:rFonts w:ascii="Times New Roman" w:hAnsi="Times New Roman"/>
          <w:sz w:val="28"/>
          <w:szCs w:val="28"/>
        </w:rPr>
        <w:t>Копейск</w:t>
      </w:r>
      <w:r w:rsidR="00A529A0">
        <w:rPr>
          <w:rFonts w:ascii="Times New Roman" w:hAnsi="Times New Roman"/>
          <w:sz w:val="28"/>
          <w:szCs w:val="28"/>
        </w:rPr>
        <w:t>ий</w:t>
      </w:r>
      <w:r>
        <w:rPr>
          <w:rFonts w:ascii="Times New Roman" w:hAnsi="Times New Roman"/>
          <w:sz w:val="28"/>
          <w:szCs w:val="28"/>
        </w:rPr>
        <w:t xml:space="preserve"> городско</w:t>
      </w:r>
      <w:r w:rsidR="00A529A0">
        <w:rPr>
          <w:rFonts w:ascii="Times New Roman" w:hAnsi="Times New Roman"/>
          <w:sz w:val="28"/>
          <w:szCs w:val="28"/>
        </w:rPr>
        <w:t>й</w:t>
      </w:r>
      <w:r>
        <w:rPr>
          <w:rFonts w:ascii="Times New Roman" w:hAnsi="Times New Roman"/>
          <w:sz w:val="28"/>
          <w:szCs w:val="28"/>
        </w:rPr>
        <w:t xml:space="preserve"> округ</w:t>
      </w:r>
      <w:r w:rsidR="00A529A0">
        <w:rPr>
          <w:rFonts w:ascii="Times New Roman" w:hAnsi="Times New Roman"/>
          <w:sz w:val="28"/>
          <w:szCs w:val="28"/>
        </w:rPr>
        <w:t>»</w:t>
      </w:r>
      <w:r w:rsidR="00122891" w:rsidRPr="008E7F7B">
        <w:rPr>
          <w:rFonts w:ascii="Times New Roman" w:hAnsi="Times New Roman"/>
          <w:sz w:val="28"/>
          <w:szCs w:val="28"/>
        </w:rPr>
        <w:t>,</w:t>
      </w:r>
    </w:p>
    <w:p w:rsidR="00122891" w:rsidRPr="008E7F7B" w:rsidRDefault="00122891" w:rsidP="00A15370">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122891" w:rsidRPr="008E7F7B" w:rsidRDefault="00122891"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122891" w:rsidRPr="008E7F7B" w:rsidRDefault="00FE03EB" w:rsidP="008B21D6">
      <w:pPr>
        <w:pStyle w:val="a5"/>
        <w:tabs>
          <w:tab w:val="left" w:pos="1080"/>
          <w:tab w:val="left" w:pos="1700"/>
        </w:tabs>
        <w:spacing w:after="0"/>
        <w:ind w:firstLine="720"/>
        <w:jc w:val="both"/>
        <w:rPr>
          <w:sz w:val="28"/>
          <w:szCs w:val="28"/>
        </w:rPr>
      </w:pPr>
      <w:r>
        <w:rPr>
          <w:sz w:val="28"/>
          <w:szCs w:val="28"/>
        </w:rPr>
        <w:t xml:space="preserve">1. </w:t>
      </w:r>
      <w:r w:rsidR="00F54FBE" w:rsidRPr="00F54FBE">
        <w:rPr>
          <w:sz w:val="28"/>
          <w:szCs w:val="28"/>
        </w:rPr>
        <w:t xml:space="preserve">Утвердить </w:t>
      </w:r>
      <w:r w:rsidR="00A529A0">
        <w:rPr>
          <w:sz w:val="28"/>
          <w:szCs w:val="28"/>
        </w:rPr>
        <w:t xml:space="preserve">размер </w:t>
      </w:r>
      <w:r w:rsidR="00F54FBE" w:rsidRPr="00F54FBE">
        <w:rPr>
          <w:sz w:val="28"/>
          <w:szCs w:val="28"/>
        </w:rPr>
        <w:t>предельн</w:t>
      </w:r>
      <w:r w:rsidR="00A529A0">
        <w:rPr>
          <w:sz w:val="28"/>
          <w:szCs w:val="28"/>
        </w:rPr>
        <w:t>ой</w:t>
      </w:r>
      <w:r w:rsidR="00F54FBE" w:rsidRPr="00F54FBE">
        <w:rPr>
          <w:sz w:val="28"/>
          <w:szCs w:val="28"/>
        </w:rPr>
        <w:t xml:space="preserve"> стоимост</w:t>
      </w:r>
      <w:r w:rsidR="00A529A0">
        <w:rPr>
          <w:sz w:val="28"/>
          <w:szCs w:val="28"/>
        </w:rPr>
        <w:t>и</w:t>
      </w:r>
      <w:r w:rsidR="00F54FBE" w:rsidRPr="00F54FBE">
        <w:rPr>
          <w:sz w:val="28"/>
          <w:szCs w:val="28"/>
        </w:rPr>
        <w:t xml:space="preserve"> движимых вещей</w:t>
      </w:r>
      <w:r w:rsidR="004B19EF">
        <w:rPr>
          <w:sz w:val="28"/>
          <w:szCs w:val="28"/>
        </w:rPr>
        <w:t>,</w:t>
      </w:r>
      <w:r w:rsidR="00F54FBE" w:rsidRPr="00F54FBE">
        <w:rPr>
          <w:sz w:val="28"/>
          <w:szCs w:val="28"/>
        </w:rPr>
        <w:t xml:space="preserve"> либо иного не относящегося к недвижимым вещам имущества, подлежащего включению в реестр муниципального имущества муниципального образования в размере </w:t>
      </w:r>
      <w:r w:rsidR="00F54FBE">
        <w:rPr>
          <w:sz w:val="28"/>
          <w:szCs w:val="28"/>
        </w:rPr>
        <w:t>100 000 (ст</w:t>
      </w:r>
      <w:r w:rsidR="0073129C">
        <w:rPr>
          <w:sz w:val="28"/>
          <w:szCs w:val="28"/>
        </w:rPr>
        <w:t xml:space="preserve">о </w:t>
      </w:r>
      <w:r w:rsidR="00F54FBE">
        <w:rPr>
          <w:sz w:val="28"/>
          <w:szCs w:val="28"/>
        </w:rPr>
        <w:t xml:space="preserve">тысяч) </w:t>
      </w:r>
      <w:r w:rsidR="00F54FBE" w:rsidRPr="00F54FBE">
        <w:rPr>
          <w:sz w:val="28"/>
          <w:szCs w:val="28"/>
        </w:rPr>
        <w:t>рублей.</w:t>
      </w:r>
    </w:p>
    <w:p w:rsidR="00F54FBE" w:rsidRDefault="00FE03EB" w:rsidP="00F54FBE">
      <w:pPr>
        <w:pStyle w:val="a5"/>
        <w:tabs>
          <w:tab w:val="left" w:pos="1080"/>
        </w:tabs>
        <w:spacing w:after="0"/>
        <w:ind w:firstLine="720"/>
        <w:jc w:val="both"/>
        <w:rPr>
          <w:sz w:val="28"/>
          <w:szCs w:val="28"/>
        </w:rPr>
      </w:pPr>
      <w:r>
        <w:rPr>
          <w:sz w:val="28"/>
          <w:szCs w:val="28"/>
        </w:rPr>
        <w:t xml:space="preserve">2. </w:t>
      </w:r>
      <w:r w:rsidR="00F54FBE" w:rsidRPr="00F54FBE">
        <w:rPr>
          <w:sz w:val="28"/>
          <w:szCs w:val="28"/>
        </w:rPr>
        <w:t xml:space="preserve">Утвердить </w:t>
      </w:r>
      <w:r w:rsidR="00A529A0">
        <w:rPr>
          <w:sz w:val="28"/>
          <w:szCs w:val="28"/>
        </w:rPr>
        <w:t xml:space="preserve">размер </w:t>
      </w:r>
      <w:r w:rsidR="00F54FBE" w:rsidRPr="00F54FBE">
        <w:rPr>
          <w:sz w:val="28"/>
          <w:szCs w:val="28"/>
        </w:rPr>
        <w:t>предельн</w:t>
      </w:r>
      <w:r w:rsidR="00A529A0">
        <w:rPr>
          <w:sz w:val="28"/>
          <w:szCs w:val="28"/>
        </w:rPr>
        <w:t>ой</w:t>
      </w:r>
      <w:r w:rsidR="00F54FBE" w:rsidRPr="00F54FBE">
        <w:rPr>
          <w:sz w:val="28"/>
          <w:szCs w:val="28"/>
        </w:rPr>
        <w:t xml:space="preserve"> стоимост</w:t>
      </w:r>
      <w:r w:rsidR="00A529A0">
        <w:rPr>
          <w:sz w:val="28"/>
          <w:szCs w:val="28"/>
        </w:rPr>
        <w:t>и</w:t>
      </w:r>
      <w:r w:rsidR="00F54FBE" w:rsidRPr="00F54FBE">
        <w:rPr>
          <w:sz w:val="28"/>
          <w:szCs w:val="28"/>
        </w:rPr>
        <w:t xml:space="preserve"> иного имущества, не относящегося к недвижимым и движимым вещам, подлежащего включению в реестр муниципального имущества муниципального образования в размере </w:t>
      </w:r>
      <w:r w:rsidR="00F54FBE">
        <w:rPr>
          <w:sz w:val="28"/>
          <w:szCs w:val="28"/>
        </w:rPr>
        <w:t>100 000 (ст</w:t>
      </w:r>
      <w:r w:rsidR="0073129C">
        <w:rPr>
          <w:sz w:val="28"/>
          <w:szCs w:val="28"/>
        </w:rPr>
        <w:t>о</w:t>
      </w:r>
      <w:r w:rsidR="00F54FBE">
        <w:rPr>
          <w:sz w:val="28"/>
          <w:szCs w:val="28"/>
        </w:rPr>
        <w:t xml:space="preserve"> тысяч) </w:t>
      </w:r>
      <w:r w:rsidR="00F54FBE" w:rsidRPr="00F54FBE">
        <w:rPr>
          <w:sz w:val="28"/>
          <w:szCs w:val="28"/>
        </w:rPr>
        <w:t>рублей.</w:t>
      </w:r>
    </w:p>
    <w:p w:rsidR="00E8166A" w:rsidRPr="00E8166A" w:rsidRDefault="00122891" w:rsidP="00E8166A">
      <w:pPr>
        <w:pStyle w:val="a5"/>
        <w:tabs>
          <w:tab w:val="left" w:pos="1080"/>
        </w:tabs>
        <w:spacing w:after="0"/>
        <w:ind w:firstLine="720"/>
        <w:jc w:val="both"/>
        <w:rPr>
          <w:sz w:val="28"/>
          <w:szCs w:val="28"/>
        </w:rPr>
      </w:pPr>
      <w:r w:rsidRPr="008E7F7B">
        <w:rPr>
          <w:sz w:val="28"/>
          <w:szCs w:val="28"/>
        </w:rPr>
        <w:t>3.</w:t>
      </w:r>
      <w:r w:rsidR="00CF58CE">
        <w:t xml:space="preserve"> </w:t>
      </w:r>
      <w:r w:rsidR="00E8166A" w:rsidRPr="00E8166A">
        <w:rPr>
          <w:sz w:val="28"/>
          <w:szCs w:val="28"/>
        </w:rPr>
        <w:t>Установить, что включению в реестр муниципального имущества Копейского городского округа подлежат независимо от стоимости находящиеся в собственности муниципального образования:</w:t>
      </w:r>
    </w:p>
    <w:p w:rsidR="00E8166A" w:rsidRPr="00E8166A" w:rsidRDefault="00E8166A" w:rsidP="00E8166A">
      <w:pPr>
        <w:pStyle w:val="a5"/>
        <w:tabs>
          <w:tab w:val="left" w:pos="1080"/>
        </w:tabs>
        <w:spacing w:after="0"/>
        <w:ind w:firstLine="720"/>
        <w:jc w:val="both"/>
        <w:rPr>
          <w:sz w:val="28"/>
          <w:szCs w:val="28"/>
        </w:rPr>
      </w:pPr>
      <w:r>
        <w:rPr>
          <w:sz w:val="28"/>
          <w:szCs w:val="28"/>
        </w:rPr>
        <w:t>-</w:t>
      </w:r>
      <w:r w:rsidRPr="00E8166A">
        <w:rPr>
          <w:sz w:val="28"/>
          <w:szCs w:val="28"/>
        </w:rPr>
        <w:t xml:space="preserve"> документарные ценные бумаги (акции) и бездокументарные ценные бумаги, </w:t>
      </w:r>
    </w:p>
    <w:p w:rsidR="00E8166A" w:rsidRPr="00E8166A" w:rsidRDefault="00E8166A" w:rsidP="00E8166A">
      <w:pPr>
        <w:pStyle w:val="a5"/>
        <w:tabs>
          <w:tab w:val="left" w:pos="1080"/>
        </w:tabs>
        <w:spacing w:after="0"/>
        <w:ind w:firstLine="720"/>
        <w:jc w:val="both"/>
        <w:rPr>
          <w:sz w:val="28"/>
          <w:szCs w:val="28"/>
        </w:rPr>
      </w:pPr>
      <w:r>
        <w:rPr>
          <w:sz w:val="28"/>
          <w:szCs w:val="28"/>
        </w:rPr>
        <w:t xml:space="preserve">- </w:t>
      </w:r>
      <w:r w:rsidRPr="00E8166A">
        <w:rPr>
          <w:sz w:val="28"/>
          <w:szCs w:val="28"/>
        </w:rPr>
        <w:t xml:space="preserve">сведения о долях (вкладах) в уставных (складочных) капиталах хозяйственных обществ и товариществ, </w:t>
      </w:r>
    </w:p>
    <w:p w:rsidR="00E8166A" w:rsidRDefault="00E8166A" w:rsidP="00E8166A">
      <w:pPr>
        <w:pStyle w:val="a5"/>
        <w:tabs>
          <w:tab w:val="left" w:pos="1080"/>
        </w:tabs>
        <w:spacing w:after="0"/>
        <w:ind w:firstLine="720"/>
        <w:jc w:val="both"/>
        <w:rPr>
          <w:sz w:val="28"/>
          <w:szCs w:val="28"/>
        </w:rPr>
      </w:pPr>
      <w:r>
        <w:rPr>
          <w:sz w:val="28"/>
          <w:szCs w:val="28"/>
        </w:rPr>
        <w:t xml:space="preserve">- </w:t>
      </w:r>
      <w:r w:rsidRPr="00E8166A">
        <w:rPr>
          <w:sz w:val="28"/>
          <w:szCs w:val="28"/>
        </w:rPr>
        <w:t>сведения о долях в праве общей долевой собственности на объекты недвижимого и (или) движимого имущества.</w:t>
      </w:r>
    </w:p>
    <w:p w:rsidR="001D3726" w:rsidRPr="008E7F7B" w:rsidRDefault="0073129C" w:rsidP="00F54FBE">
      <w:pPr>
        <w:pStyle w:val="a5"/>
        <w:tabs>
          <w:tab w:val="left" w:pos="1080"/>
        </w:tabs>
        <w:spacing w:after="0"/>
        <w:ind w:firstLine="720"/>
        <w:jc w:val="both"/>
        <w:rPr>
          <w:sz w:val="28"/>
          <w:szCs w:val="28"/>
        </w:rPr>
      </w:pPr>
      <w:r>
        <w:rPr>
          <w:sz w:val="28"/>
          <w:szCs w:val="28"/>
        </w:rPr>
        <w:lastRenderedPageBreak/>
        <w:t xml:space="preserve">4. </w:t>
      </w:r>
      <w:r w:rsidR="001D3726" w:rsidRPr="008E7F7B">
        <w:rPr>
          <w:sz w:val="28"/>
          <w:szCs w:val="28"/>
        </w:rPr>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sidR="001D3726">
        <w:rPr>
          <w:sz w:val="28"/>
          <w:szCs w:val="28"/>
        </w:rPr>
        <w:t>кого округа Челябинской области</w:t>
      </w:r>
      <w:r w:rsidR="001D3726" w:rsidRPr="008E7F7B">
        <w:rPr>
          <w:sz w:val="28"/>
          <w:szCs w:val="28"/>
        </w:rPr>
        <w:t>.</w:t>
      </w:r>
    </w:p>
    <w:p w:rsidR="008B21D6" w:rsidRDefault="008B21D6" w:rsidP="008B21D6">
      <w:pPr>
        <w:spacing w:after="0" w:line="240" w:lineRule="auto"/>
        <w:jc w:val="both"/>
        <w:rPr>
          <w:rFonts w:ascii="Times New Roman" w:hAnsi="Times New Roman"/>
          <w:sz w:val="28"/>
          <w:szCs w:val="28"/>
        </w:rPr>
      </w:pPr>
    </w:p>
    <w:p w:rsidR="008B21D6" w:rsidRDefault="008B21D6" w:rsidP="00382BCC">
      <w:pPr>
        <w:spacing w:after="0" w:line="240" w:lineRule="auto"/>
        <w:jc w:val="both"/>
        <w:rPr>
          <w:rFonts w:ascii="Times New Roman" w:hAnsi="Times New Roman"/>
          <w:sz w:val="28"/>
          <w:szCs w:val="28"/>
        </w:rPr>
      </w:pPr>
    </w:p>
    <w:p w:rsidR="00122891" w:rsidRPr="008E7F7B" w:rsidRDefault="00122891"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122891" w:rsidRPr="008E7F7B" w:rsidRDefault="00122891"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r>
      <w:r w:rsidR="008B21D6">
        <w:rPr>
          <w:rFonts w:ascii="Times New Roman" w:hAnsi="Times New Roman"/>
          <w:sz w:val="28"/>
          <w:szCs w:val="28"/>
        </w:rPr>
        <w:tab/>
        <w:t xml:space="preserve">      </w:t>
      </w:r>
      <w:r w:rsidR="00C2347C">
        <w:rPr>
          <w:rFonts w:ascii="Times New Roman" w:hAnsi="Times New Roman"/>
          <w:sz w:val="28"/>
          <w:szCs w:val="28"/>
        </w:rPr>
        <w:t>Е.К.</w:t>
      </w:r>
      <w:r w:rsidRPr="008E7F7B">
        <w:rPr>
          <w:rFonts w:ascii="Times New Roman" w:hAnsi="Times New Roman"/>
          <w:sz w:val="28"/>
          <w:szCs w:val="28"/>
        </w:rPr>
        <w:t xml:space="preserve"> </w:t>
      </w:r>
      <w:r w:rsidR="00C2347C">
        <w:rPr>
          <w:rFonts w:ascii="Times New Roman" w:hAnsi="Times New Roman"/>
          <w:sz w:val="28"/>
          <w:szCs w:val="28"/>
        </w:rPr>
        <w:t>Гиске</w:t>
      </w:r>
    </w:p>
    <w:p w:rsidR="0059554E" w:rsidRDefault="0059554E" w:rsidP="008811BA">
      <w:pPr>
        <w:spacing w:after="0" w:line="240" w:lineRule="auto"/>
        <w:rPr>
          <w:rFonts w:ascii="Times New Roman" w:hAnsi="Times New Roman"/>
          <w:sz w:val="28"/>
          <w:szCs w:val="28"/>
        </w:rPr>
      </w:pPr>
    </w:p>
    <w:sectPr w:rsidR="0059554E" w:rsidSect="008B21D6">
      <w:headerReference w:type="even" r:id="rId9"/>
      <w:headerReference w:type="first" r:id="rId10"/>
      <w:pgSz w:w="11906" w:h="16838"/>
      <w:pgMar w:top="1134" w:right="70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463" w:rsidRDefault="00BC3463">
      <w:pPr>
        <w:spacing w:after="0" w:line="240" w:lineRule="auto"/>
      </w:pPr>
      <w:r>
        <w:separator/>
      </w:r>
    </w:p>
  </w:endnote>
  <w:endnote w:type="continuationSeparator" w:id="0">
    <w:p w:rsidR="00BC3463" w:rsidRDefault="00BC3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463" w:rsidRDefault="00BC3463">
      <w:pPr>
        <w:spacing w:after="0" w:line="240" w:lineRule="auto"/>
      </w:pPr>
      <w:r>
        <w:separator/>
      </w:r>
    </w:p>
  </w:footnote>
  <w:footnote w:type="continuationSeparator" w:id="0">
    <w:p w:rsidR="00BC3463" w:rsidRDefault="00BC34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650F5E">
    <w:pPr>
      <w:pStyle w:val="a3"/>
      <w:jc w:val="center"/>
    </w:pPr>
  </w:p>
  <w:p w:rsidR="00650F5E" w:rsidRDefault="00650F5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F5E" w:rsidRDefault="00650F5E">
    <w:pPr>
      <w:pStyle w:val="a3"/>
      <w:jc w:val="center"/>
    </w:pPr>
    <w:r>
      <w:fldChar w:fldCharType="begin"/>
    </w:r>
    <w:r>
      <w:instrText xml:space="preserve"> PAGE   \* MERGEFORMAT </w:instrText>
    </w:r>
    <w:r>
      <w:fldChar w:fldCharType="separate"/>
    </w:r>
    <w:r>
      <w:rPr>
        <w:noProof/>
      </w:rPr>
      <w:t>1</w:t>
    </w:r>
    <w:r>
      <w:fldChar w:fldCharType="end"/>
    </w:r>
  </w:p>
  <w:p w:rsidR="00650F5E" w:rsidRDefault="00650F5E" w:rsidP="00EE70E5">
    <w:pPr>
      <w:pStyle w:val="a3"/>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5A"/>
    <w:rsid w:val="000064B7"/>
    <w:rsid w:val="00020C1A"/>
    <w:rsid w:val="00027F8F"/>
    <w:rsid w:val="0003142E"/>
    <w:rsid w:val="00047F31"/>
    <w:rsid w:val="000546D9"/>
    <w:rsid w:val="000577A5"/>
    <w:rsid w:val="00057895"/>
    <w:rsid w:val="0006061D"/>
    <w:rsid w:val="00060671"/>
    <w:rsid w:val="000937DF"/>
    <w:rsid w:val="00097E3A"/>
    <w:rsid w:val="000B0CCF"/>
    <w:rsid w:val="000B2C11"/>
    <w:rsid w:val="000C19A6"/>
    <w:rsid w:val="000D5132"/>
    <w:rsid w:val="000F5173"/>
    <w:rsid w:val="00102867"/>
    <w:rsid w:val="001077CA"/>
    <w:rsid w:val="00122891"/>
    <w:rsid w:val="00142F6D"/>
    <w:rsid w:val="001463B9"/>
    <w:rsid w:val="00150862"/>
    <w:rsid w:val="00191D27"/>
    <w:rsid w:val="001B7BE9"/>
    <w:rsid w:val="001D3726"/>
    <w:rsid w:val="001D6739"/>
    <w:rsid w:val="001E0FFE"/>
    <w:rsid w:val="001E3543"/>
    <w:rsid w:val="002011EC"/>
    <w:rsid w:val="002067E5"/>
    <w:rsid w:val="00207754"/>
    <w:rsid w:val="0021203F"/>
    <w:rsid w:val="00217F87"/>
    <w:rsid w:val="00225445"/>
    <w:rsid w:val="00234AA7"/>
    <w:rsid w:val="00264BD2"/>
    <w:rsid w:val="00272642"/>
    <w:rsid w:val="00280C7A"/>
    <w:rsid w:val="00285BD9"/>
    <w:rsid w:val="002863A9"/>
    <w:rsid w:val="002A1650"/>
    <w:rsid w:val="002A7096"/>
    <w:rsid w:val="002B073A"/>
    <w:rsid w:val="002E64A0"/>
    <w:rsid w:val="002F20D3"/>
    <w:rsid w:val="002F475A"/>
    <w:rsid w:val="00306918"/>
    <w:rsid w:val="00314D30"/>
    <w:rsid w:val="003227D0"/>
    <w:rsid w:val="00326996"/>
    <w:rsid w:val="00326FFC"/>
    <w:rsid w:val="00330D36"/>
    <w:rsid w:val="003460B8"/>
    <w:rsid w:val="003567F1"/>
    <w:rsid w:val="0036645C"/>
    <w:rsid w:val="0036798C"/>
    <w:rsid w:val="003817D3"/>
    <w:rsid w:val="00382BCC"/>
    <w:rsid w:val="00386760"/>
    <w:rsid w:val="00387C83"/>
    <w:rsid w:val="003A0352"/>
    <w:rsid w:val="003B5F1C"/>
    <w:rsid w:val="003C3B8C"/>
    <w:rsid w:val="00422DFB"/>
    <w:rsid w:val="00460C1E"/>
    <w:rsid w:val="00476478"/>
    <w:rsid w:val="004B19EF"/>
    <w:rsid w:val="004C138C"/>
    <w:rsid w:val="004C318F"/>
    <w:rsid w:val="004C5AC5"/>
    <w:rsid w:val="004C64B9"/>
    <w:rsid w:val="004D57B4"/>
    <w:rsid w:val="004E1CF5"/>
    <w:rsid w:val="00513E55"/>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A71A8"/>
    <w:rsid w:val="006F6410"/>
    <w:rsid w:val="006F731A"/>
    <w:rsid w:val="00703F52"/>
    <w:rsid w:val="00713776"/>
    <w:rsid w:val="00720917"/>
    <w:rsid w:val="00727ADD"/>
    <w:rsid w:val="00730E25"/>
    <w:rsid w:val="0073129C"/>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E277A"/>
    <w:rsid w:val="008E306D"/>
    <w:rsid w:val="008E4B19"/>
    <w:rsid w:val="008E7F7B"/>
    <w:rsid w:val="008F65F1"/>
    <w:rsid w:val="00903E51"/>
    <w:rsid w:val="00911466"/>
    <w:rsid w:val="0091722B"/>
    <w:rsid w:val="00917B51"/>
    <w:rsid w:val="00923024"/>
    <w:rsid w:val="00945559"/>
    <w:rsid w:val="00951D13"/>
    <w:rsid w:val="009732F2"/>
    <w:rsid w:val="0098050F"/>
    <w:rsid w:val="00980B37"/>
    <w:rsid w:val="00981A65"/>
    <w:rsid w:val="00983EAD"/>
    <w:rsid w:val="009A1055"/>
    <w:rsid w:val="009A11EF"/>
    <w:rsid w:val="009B7ACE"/>
    <w:rsid w:val="009E7647"/>
    <w:rsid w:val="009F20C8"/>
    <w:rsid w:val="009F72E6"/>
    <w:rsid w:val="00A02377"/>
    <w:rsid w:val="00A037C2"/>
    <w:rsid w:val="00A0683D"/>
    <w:rsid w:val="00A146B7"/>
    <w:rsid w:val="00A15370"/>
    <w:rsid w:val="00A255CD"/>
    <w:rsid w:val="00A27CC9"/>
    <w:rsid w:val="00A3561A"/>
    <w:rsid w:val="00A47E49"/>
    <w:rsid w:val="00A529A0"/>
    <w:rsid w:val="00A77860"/>
    <w:rsid w:val="00A92ADF"/>
    <w:rsid w:val="00A93527"/>
    <w:rsid w:val="00AC7F9F"/>
    <w:rsid w:val="00AD065A"/>
    <w:rsid w:val="00AD5BEF"/>
    <w:rsid w:val="00AF2138"/>
    <w:rsid w:val="00B13AF9"/>
    <w:rsid w:val="00B16297"/>
    <w:rsid w:val="00B32953"/>
    <w:rsid w:val="00B72380"/>
    <w:rsid w:val="00B92F8F"/>
    <w:rsid w:val="00B95D40"/>
    <w:rsid w:val="00B9716A"/>
    <w:rsid w:val="00BA17F4"/>
    <w:rsid w:val="00BA39DB"/>
    <w:rsid w:val="00BB1D56"/>
    <w:rsid w:val="00BC0CE5"/>
    <w:rsid w:val="00BC3463"/>
    <w:rsid w:val="00BC4185"/>
    <w:rsid w:val="00BE06F1"/>
    <w:rsid w:val="00BE3045"/>
    <w:rsid w:val="00BE4DBE"/>
    <w:rsid w:val="00BF2715"/>
    <w:rsid w:val="00C06488"/>
    <w:rsid w:val="00C2347C"/>
    <w:rsid w:val="00C24712"/>
    <w:rsid w:val="00C26E36"/>
    <w:rsid w:val="00C3156E"/>
    <w:rsid w:val="00C41968"/>
    <w:rsid w:val="00C65C38"/>
    <w:rsid w:val="00C86196"/>
    <w:rsid w:val="00CA230F"/>
    <w:rsid w:val="00CA2E59"/>
    <w:rsid w:val="00CA4C5A"/>
    <w:rsid w:val="00CB2C8E"/>
    <w:rsid w:val="00CB6ACE"/>
    <w:rsid w:val="00CC1A25"/>
    <w:rsid w:val="00CD43B8"/>
    <w:rsid w:val="00CF58CE"/>
    <w:rsid w:val="00D24433"/>
    <w:rsid w:val="00D2592B"/>
    <w:rsid w:val="00D53DC7"/>
    <w:rsid w:val="00D74DFE"/>
    <w:rsid w:val="00D907B5"/>
    <w:rsid w:val="00D97A44"/>
    <w:rsid w:val="00DB262F"/>
    <w:rsid w:val="00DB2759"/>
    <w:rsid w:val="00DC2A35"/>
    <w:rsid w:val="00DC5B7B"/>
    <w:rsid w:val="00DD47E0"/>
    <w:rsid w:val="00DD4CED"/>
    <w:rsid w:val="00E212FA"/>
    <w:rsid w:val="00E36985"/>
    <w:rsid w:val="00E5478B"/>
    <w:rsid w:val="00E70D19"/>
    <w:rsid w:val="00E8166A"/>
    <w:rsid w:val="00EC5D6A"/>
    <w:rsid w:val="00ED04E0"/>
    <w:rsid w:val="00ED761D"/>
    <w:rsid w:val="00EE2A96"/>
    <w:rsid w:val="00EE4978"/>
    <w:rsid w:val="00EE70E5"/>
    <w:rsid w:val="00F07B29"/>
    <w:rsid w:val="00F11E7A"/>
    <w:rsid w:val="00F1734B"/>
    <w:rsid w:val="00F17FE6"/>
    <w:rsid w:val="00F521E6"/>
    <w:rsid w:val="00F54FBE"/>
    <w:rsid w:val="00F62293"/>
    <w:rsid w:val="00F844D0"/>
    <w:rsid w:val="00F9110B"/>
    <w:rsid w:val="00FA0970"/>
    <w:rsid w:val="00FA2BB5"/>
    <w:rsid w:val="00FA307C"/>
    <w:rsid w:val="00FC434D"/>
    <w:rsid w:val="00FE03EB"/>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452F50-A6F2-4EFE-91A3-DA8C682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rsid w:val="00020C1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 w:type="paragraph" w:styleId="ab">
    <w:name w:val="footer"/>
    <w:basedOn w:val="a"/>
    <w:link w:val="ac"/>
    <w:uiPriority w:val="99"/>
    <w:unhideWhenUsed/>
    <w:rsid w:val="002E64A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E64A0"/>
    <w:rPr>
      <w:rFonts w:ascii="Calibri" w:eastAsia="SimSun" w:hAnsi="Calibri" w:cs="Times New Roman"/>
      <w:kern w:val="2"/>
    </w:rPr>
  </w:style>
  <w:style w:type="paragraph" w:styleId="ad">
    <w:name w:val="Body Text Indent"/>
    <w:basedOn w:val="a"/>
    <w:link w:val="ae"/>
    <w:uiPriority w:val="99"/>
    <w:semiHidden/>
    <w:unhideWhenUsed/>
    <w:rsid w:val="004C318F"/>
    <w:pPr>
      <w:spacing w:after="120"/>
      <w:ind w:left="283"/>
    </w:pPr>
  </w:style>
  <w:style w:type="character" w:customStyle="1" w:styleId="ae">
    <w:name w:val="Основной текст с отступом Знак"/>
    <w:basedOn w:val="a0"/>
    <w:link w:val="ad"/>
    <w:uiPriority w:val="99"/>
    <w:semiHidden/>
    <w:rsid w:val="004C318F"/>
    <w:rPr>
      <w:rFonts w:ascii="Calibri" w:eastAsia="SimSun" w:hAnsi="Calibri"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543101715">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680009283">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018701572">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983533550">
      <w:bodyDiv w:val="1"/>
      <w:marLeft w:val="0"/>
      <w:marRight w:val="0"/>
      <w:marTop w:val="0"/>
      <w:marBottom w:val="0"/>
      <w:divBdr>
        <w:top w:val="none" w:sz="0" w:space="0" w:color="auto"/>
        <w:left w:val="none" w:sz="0" w:space="0" w:color="auto"/>
        <w:bottom w:val="none" w:sz="0" w:space="0" w:color="auto"/>
        <w:right w:val="none" w:sz="0" w:space="0" w:color="auto"/>
      </w:divBdr>
      <w:divsChild>
        <w:div w:id="1663197481">
          <w:marLeft w:val="0"/>
          <w:marRight w:val="0"/>
          <w:marTop w:val="0"/>
          <w:marBottom w:val="0"/>
          <w:divBdr>
            <w:top w:val="none" w:sz="0" w:space="0" w:color="auto"/>
            <w:left w:val="none" w:sz="0" w:space="0" w:color="auto"/>
            <w:bottom w:val="none" w:sz="0" w:space="0" w:color="auto"/>
            <w:right w:val="none" w:sz="0" w:space="0" w:color="auto"/>
          </w:divBdr>
          <w:divsChild>
            <w:div w:id="1578514812">
              <w:marLeft w:val="0"/>
              <w:marRight w:val="0"/>
              <w:marTop w:val="0"/>
              <w:marBottom w:val="0"/>
              <w:divBdr>
                <w:top w:val="none" w:sz="0" w:space="0" w:color="auto"/>
                <w:left w:val="none" w:sz="0" w:space="0" w:color="auto"/>
                <w:bottom w:val="none" w:sz="0" w:space="0" w:color="auto"/>
                <w:right w:val="none" w:sz="0" w:space="0" w:color="auto"/>
              </w:divBdr>
              <w:divsChild>
                <w:div w:id="2000964412">
                  <w:marLeft w:val="0"/>
                  <w:marRight w:val="0"/>
                  <w:marTop w:val="0"/>
                  <w:marBottom w:val="0"/>
                  <w:divBdr>
                    <w:top w:val="none" w:sz="0" w:space="0" w:color="auto"/>
                    <w:left w:val="none" w:sz="0" w:space="0" w:color="auto"/>
                    <w:bottom w:val="none" w:sz="0" w:space="0" w:color="auto"/>
                    <w:right w:val="none" w:sz="0" w:space="0" w:color="auto"/>
                  </w:divBdr>
                  <w:divsChild>
                    <w:div w:id="355155378">
                      <w:marLeft w:val="0"/>
                      <w:marRight w:val="0"/>
                      <w:marTop w:val="0"/>
                      <w:marBottom w:val="0"/>
                      <w:divBdr>
                        <w:top w:val="none" w:sz="0" w:space="0" w:color="auto"/>
                        <w:left w:val="none" w:sz="0" w:space="0" w:color="auto"/>
                        <w:bottom w:val="none" w:sz="0" w:space="0" w:color="auto"/>
                        <w:right w:val="none" w:sz="0" w:space="0" w:color="auto"/>
                      </w:divBdr>
                      <w:divsChild>
                        <w:div w:id="1525048191">
                          <w:marLeft w:val="0"/>
                          <w:marRight w:val="0"/>
                          <w:marTop w:val="1050"/>
                          <w:marBottom w:val="1050"/>
                          <w:divBdr>
                            <w:top w:val="none" w:sz="0" w:space="0" w:color="auto"/>
                            <w:left w:val="none" w:sz="0" w:space="0" w:color="auto"/>
                            <w:bottom w:val="none" w:sz="0" w:space="0" w:color="auto"/>
                            <w:right w:val="none" w:sz="0" w:space="0" w:color="auto"/>
                          </w:divBdr>
                          <w:divsChild>
                            <w:div w:id="1353069077">
                              <w:marLeft w:val="0"/>
                              <w:marRight w:val="0"/>
                              <w:marTop w:val="0"/>
                              <w:marBottom w:val="0"/>
                              <w:divBdr>
                                <w:top w:val="none" w:sz="0" w:space="0" w:color="auto"/>
                                <w:left w:val="none" w:sz="0" w:space="0" w:color="auto"/>
                                <w:bottom w:val="none" w:sz="0" w:space="0" w:color="auto"/>
                                <w:right w:val="none" w:sz="0" w:space="0" w:color="auto"/>
                              </w:divBdr>
                              <w:divsChild>
                                <w:div w:id="874316645">
                                  <w:marLeft w:val="0"/>
                                  <w:marRight w:val="0"/>
                                  <w:marTop w:val="0"/>
                                  <w:marBottom w:val="0"/>
                                  <w:divBdr>
                                    <w:top w:val="none" w:sz="0" w:space="0" w:color="auto"/>
                                    <w:left w:val="none" w:sz="0" w:space="0" w:color="auto"/>
                                    <w:bottom w:val="none" w:sz="0" w:space="0" w:color="auto"/>
                                    <w:right w:val="none" w:sz="0" w:space="0" w:color="auto"/>
                                  </w:divBdr>
                                  <w:divsChild>
                                    <w:div w:id="1049495364">
                                      <w:marLeft w:val="0"/>
                                      <w:marRight w:val="0"/>
                                      <w:marTop w:val="0"/>
                                      <w:marBottom w:val="0"/>
                                      <w:divBdr>
                                        <w:top w:val="none" w:sz="0" w:space="0" w:color="auto"/>
                                        <w:left w:val="none" w:sz="0" w:space="0" w:color="auto"/>
                                        <w:bottom w:val="none" w:sz="0" w:space="0" w:color="auto"/>
                                        <w:right w:val="none" w:sz="0" w:space="0" w:color="auto"/>
                                      </w:divBdr>
                                      <w:divsChild>
                                        <w:div w:id="1048916076">
                                          <w:marLeft w:val="0"/>
                                          <w:marRight w:val="0"/>
                                          <w:marTop w:val="0"/>
                                          <w:marBottom w:val="75"/>
                                          <w:divBdr>
                                            <w:top w:val="none" w:sz="0" w:space="0" w:color="auto"/>
                                            <w:left w:val="none" w:sz="0" w:space="0" w:color="auto"/>
                                            <w:bottom w:val="none" w:sz="0" w:space="0" w:color="auto"/>
                                            <w:right w:val="none" w:sz="0" w:space="0" w:color="auto"/>
                                          </w:divBdr>
                                          <w:divsChild>
                                            <w:div w:id="10429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C80A-0575-47F7-BF4E-899EAF6D5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316</Words>
  <Characters>1805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User</cp:lastModifiedBy>
  <cp:revision>5</cp:revision>
  <cp:lastPrinted>2024-05-20T10:50:00Z</cp:lastPrinted>
  <dcterms:created xsi:type="dcterms:W3CDTF">2024-05-20T06:21:00Z</dcterms:created>
  <dcterms:modified xsi:type="dcterms:W3CDTF">2024-05-30T09:08:00Z</dcterms:modified>
</cp:coreProperties>
</file>