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0F0" w:rsidRPr="00C11619" w:rsidRDefault="001830F0" w:rsidP="00B31861">
      <w:pPr>
        <w:jc w:val="center"/>
        <w:rPr>
          <w:color w:val="auto"/>
          <w:sz w:val="30"/>
          <w:szCs w:val="30"/>
        </w:rPr>
      </w:pPr>
      <w:r w:rsidRPr="0067189F">
        <w:rPr>
          <w:noProof/>
          <w:color w:val="auto"/>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4.8pt;height:41.4pt;visibility:visible" filled="t">
            <v:imagedata r:id="rId4" o:title=""/>
          </v:shape>
        </w:pict>
      </w:r>
    </w:p>
    <w:p w:rsidR="001830F0" w:rsidRPr="00C11619" w:rsidRDefault="001830F0" w:rsidP="00B31861">
      <w:pPr>
        <w:autoSpaceDE w:val="0"/>
        <w:jc w:val="center"/>
        <w:rPr>
          <w:b/>
          <w:bCs/>
          <w:color w:val="auto"/>
          <w:sz w:val="28"/>
          <w:szCs w:val="28"/>
          <w:lang w:eastAsia="ar-SA"/>
        </w:rPr>
      </w:pPr>
      <w:r w:rsidRPr="00C11619">
        <w:rPr>
          <w:b/>
          <w:bCs/>
          <w:color w:val="auto"/>
          <w:sz w:val="28"/>
          <w:szCs w:val="28"/>
          <w:lang w:eastAsia="ar-SA"/>
        </w:rPr>
        <w:t>Собрание депутатов Копейского городского округа</w:t>
      </w:r>
    </w:p>
    <w:p w:rsidR="001830F0" w:rsidRPr="00C11619" w:rsidRDefault="001830F0" w:rsidP="00B31861">
      <w:pPr>
        <w:autoSpaceDE w:val="0"/>
        <w:jc w:val="center"/>
        <w:rPr>
          <w:b/>
          <w:bCs/>
          <w:color w:val="auto"/>
          <w:sz w:val="30"/>
          <w:szCs w:val="30"/>
          <w:lang w:eastAsia="ar-SA"/>
        </w:rPr>
      </w:pPr>
      <w:r w:rsidRPr="00C11619">
        <w:rPr>
          <w:b/>
          <w:bCs/>
          <w:color w:val="auto"/>
          <w:sz w:val="32"/>
          <w:szCs w:val="32"/>
          <w:lang w:eastAsia="ar-SA"/>
        </w:rPr>
        <w:t>Челябинской области</w:t>
      </w:r>
    </w:p>
    <w:p w:rsidR="001830F0" w:rsidRPr="00C11619" w:rsidRDefault="001830F0" w:rsidP="00B31861">
      <w:pPr>
        <w:rPr>
          <w:color w:val="auto"/>
          <w:sz w:val="20"/>
          <w:szCs w:val="20"/>
        </w:rPr>
      </w:pPr>
    </w:p>
    <w:p w:rsidR="001830F0" w:rsidRPr="00C11619" w:rsidRDefault="001830F0" w:rsidP="00B31861">
      <w:pPr>
        <w:jc w:val="center"/>
        <w:rPr>
          <w:b/>
          <w:color w:val="auto"/>
          <w:sz w:val="44"/>
          <w:szCs w:val="44"/>
        </w:rPr>
      </w:pPr>
      <w:r w:rsidRPr="00C11619">
        <w:rPr>
          <w:b/>
          <w:color w:val="auto"/>
          <w:sz w:val="44"/>
          <w:szCs w:val="44"/>
        </w:rPr>
        <w:t>РЕШЕНИЕ</w:t>
      </w:r>
    </w:p>
    <w:p w:rsidR="001830F0" w:rsidRPr="00C11619" w:rsidRDefault="001830F0" w:rsidP="00B31861">
      <w:pPr>
        <w:rPr>
          <w:color w:val="auto"/>
          <w:sz w:val="28"/>
          <w:szCs w:val="28"/>
        </w:rPr>
      </w:pPr>
      <w:r>
        <w:rPr>
          <w:color w:val="auto"/>
          <w:sz w:val="28"/>
          <w:szCs w:val="28"/>
        </w:rPr>
        <w:t xml:space="preserve">     27.08.2025      1403</w:t>
      </w:r>
    </w:p>
    <w:p w:rsidR="001830F0" w:rsidRPr="00C11619" w:rsidRDefault="001830F0" w:rsidP="00B31861">
      <w:pPr>
        <w:rPr>
          <w:color w:val="auto"/>
          <w:sz w:val="20"/>
          <w:szCs w:val="20"/>
        </w:rPr>
      </w:pPr>
      <w:r w:rsidRPr="00C11619">
        <w:rPr>
          <w:color w:val="auto"/>
          <w:sz w:val="20"/>
          <w:szCs w:val="20"/>
        </w:rPr>
        <w:t>от _______________№_____</w:t>
      </w:r>
    </w:p>
    <w:p w:rsidR="001830F0" w:rsidRDefault="001830F0">
      <w:pPr>
        <w:rPr>
          <w:sz w:val="26"/>
          <w:szCs w:val="26"/>
        </w:rPr>
      </w:pPr>
    </w:p>
    <w:p w:rsidR="001830F0" w:rsidRDefault="001830F0">
      <w:pPr>
        <w:ind w:right="4393"/>
        <w:jc w:val="both"/>
        <w:rPr>
          <w:sz w:val="28"/>
          <w:szCs w:val="28"/>
        </w:rPr>
      </w:pPr>
      <w:r>
        <w:rPr>
          <w:sz w:val="28"/>
          <w:szCs w:val="28"/>
        </w:rPr>
        <w:t xml:space="preserve">О     ходе     выполнения      муниципальной </w:t>
      </w:r>
    </w:p>
    <w:p w:rsidR="001830F0" w:rsidRDefault="001830F0">
      <w:pPr>
        <w:ind w:right="4393"/>
        <w:jc w:val="both"/>
      </w:pPr>
      <w:r>
        <w:rPr>
          <w:sz w:val="28"/>
          <w:szCs w:val="28"/>
        </w:rPr>
        <w:t>программы «</w:t>
      </w:r>
      <w:bookmarkStart w:id="0" w:name="__DdeLink__25_1642497286"/>
      <w:r>
        <w:rPr>
          <w:sz w:val="28"/>
          <w:szCs w:val="28"/>
        </w:rPr>
        <w:t>Повышение уровня внешнего благоустройства Копейского городского округа</w:t>
      </w:r>
      <w:bookmarkEnd w:id="0"/>
      <w:r>
        <w:rPr>
          <w:sz w:val="28"/>
          <w:szCs w:val="28"/>
        </w:rPr>
        <w:t>» в 2025 году</w:t>
      </w:r>
    </w:p>
    <w:p w:rsidR="001830F0" w:rsidRDefault="001830F0">
      <w:pPr>
        <w:rPr>
          <w:sz w:val="26"/>
          <w:szCs w:val="26"/>
        </w:rPr>
      </w:pPr>
    </w:p>
    <w:p w:rsidR="001830F0" w:rsidRDefault="001830F0">
      <w:pPr>
        <w:jc w:val="both"/>
        <w:rPr>
          <w:sz w:val="28"/>
          <w:szCs w:val="28"/>
        </w:rPr>
      </w:pPr>
      <w:r>
        <w:rPr>
          <w:sz w:val="26"/>
          <w:szCs w:val="26"/>
        </w:rPr>
        <w:tab/>
      </w:r>
      <w:r>
        <w:rPr>
          <w:sz w:val="28"/>
          <w:szCs w:val="28"/>
        </w:rPr>
        <w:t xml:space="preserve">Рассмотрев информацию о ходе выполнения муниципальной программы </w:t>
      </w:r>
      <w:bookmarkStart w:id="1" w:name="__DdeLink__64_1885264351"/>
      <w:r>
        <w:rPr>
          <w:sz w:val="28"/>
          <w:szCs w:val="28"/>
        </w:rPr>
        <w:t>«Повышение уровня внешнего благоустройства Копейского городского округа»</w:t>
      </w:r>
      <w:bookmarkEnd w:id="1"/>
      <w:r>
        <w:rPr>
          <w:sz w:val="28"/>
          <w:szCs w:val="28"/>
        </w:rPr>
        <w:t xml:space="preserve">, </w:t>
      </w:r>
    </w:p>
    <w:p w:rsidR="001830F0" w:rsidRDefault="001830F0">
      <w:pPr>
        <w:jc w:val="both"/>
      </w:pPr>
      <w:r>
        <w:rPr>
          <w:sz w:val="28"/>
          <w:szCs w:val="28"/>
        </w:rPr>
        <w:t>Собрание депутатов Копейского городского округа Челябинской области РЕШАЕТ:</w:t>
      </w:r>
    </w:p>
    <w:p w:rsidR="001830F0" w:rsidRDefault="001830F0">
      <w:pPr>
        <w:ind w:firstLine="708"/>
        <w:jc w:val="both"/>
      </w:pPr>
      <w:r>
        <w:rPr>
          <w:sz w:val="28"/>
          <w:szCs w:val="28"/>
        </w:rPr>
        <w:t>Принять к сведению информацию о ходе выполнения муниципальной программы «Повышение уровня внешнего благоустройства Копейского городского округа» в 2025 году</w:t>
      </w:r>
      <w:bookmarkStart w:id="2" w:name="_GoBack"/>
      <w:bookmarkEnd w:id="2"/>
      <w:r>
        <w:rPr>
          <w:sz w:val="28"/>
          <w:szCs w:val="28"/>
        </w:rPr>
        <w:t xml:space="preserve"> (прилагается).</w:t>
      </w:r>
    </w:p>
    <w:p w:rsidR="001830F0" w:rsidRDefault="001830F0">
      <w:pPr>
        <w:ind w:firstLine="708"/>
        <w:jc w:val="both"/>
        <w:rPr>
          <w:sz w:val="26"/>
          <w:szCs w:val="26"/>
        </w:rPr>
      </w:pPr>
    </w:p>
    <w:p w:rsidR="001830F0" w:rsidRDefault="001830F0">
      <w:pPr>
        <w:ind w:firstLine="708"/>
        <w:jc w:val="both"/>
        <w:rPr>
          <w:sz w:val="26"/>
          <w:szCs w:val="26"/>
        </w:rPr>
      </w:pPr>
    </w:p>
    <w:p w:rsidR="001830F0" w:rsidRDefault="001830F0">
      <w:pPr>
        <w:tabs>
          <w:tab w:val="left" w:pos="0"/>
          <w:tab w:val="center" w:pos="4677"/>
        </w:tabs>
        <w:rPr>
          <w:sz w:val="28"/>
          <w:szCs w:val="28"/>
        </w:rPr>
      </w:pPr>
      <w:r>
        <w:rPr>
          <w:sz w:val="28"/>
          <w:szCs w:val="28"/>
        </w:rPr>
        <w:t xml:space="preserve">Председатель Собрания депутатов </w:t>
      </w:r>
    </w:p>
    <w:p w:rsidR="001830F0" w:rsidRDefault="001830F0">
      <w:pPr>
        <w:tabs>
          <w:tab w:val="left" w:pos="0"/>
          <w:tab w:val="center" w:pos="4677"/>
        </w:tabs>
        <w:rPr>
          <w:sz w:val="28"/>
          <w:szCs w:val="28"/>
        </w:rPr>
      </w:pPr>
      <w:r>
        <w:rPr>
          <w:sz w:val="28"/>
          <w:szCs w:val="28"/>
        </w:rPr>
        <w:t>Копейского городского округа                                                                   Е.К. Гиске</w:t>
      </w:r>
    </w:p>
    <w:p w:rsidR="001830F0" w:rsidRDefault="001830F0">
      <w:pPr>
        <w:tabs>
          <w:tab w:val="left" w:pos="0"/>
          <w:tab w:val="center" w:pos="4677"/>
        </w:tabs>
        <w:rPr>
          <w:sz w:val="28"/>
          <w:szCs w:val="28"/>
        </w:rPr>
      </w:pPr>
    </w:p>
    <w:p w:rsidR="001830F0" w:rsidRDefault="001830F0">
      <w:pPr>
        <w:tabs>
          <w:tab w:val="left" w:pos="0"/>
          <w:tab w:val="center" w:pos="4677"/>
        </w:tabs>
        <w:rPr>
          <w:sz w:val="28"/>
          <w:szCs w:val="28"/>
        </w:rPr>
      </w:pPr>
    </w:p>
    <w:p w:rsidR="001830F0" w:rsidRDefault="001830F0">
      <w:pPr>
        <w:tabs>
          <w:tab w:val="left" w:pos="0"/>
          <w:tab w:val="center" w:pos="4677"/>
        </w:tabs>
        <w:rPr>
          <w:sz w:val="28"/>
          <w:szCs w:val="28"/>
        </w:rPr>
      </w:pPr>
    </w:p>
    <w:p w:rsidR="001830F0" w:rsidRDefault="001830F0">
      <w:pPr>
        <w:tabs>
          <w:tab w:val="left" w:pos="0"/>
          <w:tab w:val="center" w:pos="4677"/>
        </w:tabs>
        <w:rPr>
          <w:sz w:val="28"/>
          <w:szCs w:val="28"/>
        </w:rPr>
      </w:pPr>
    </w:p>
    <w:p w:rsidR="001830F0" w:rsidRDefault="001830F0">
      <w:pPr>
        <w:tabs>
          <w:tab w:val="left" w:pos="0"/>
          <w:tab w:val="center" w:pos="4677"/>
        </w:tabs>
        <w:rPr>
          <w:sz w:val="28"/>
          <w:szCs w:val="28"/>
        </w:rPr>
      </w:pPr>
    </w:p>
    <w:p w:rsidR="001830F0" w:rsidRDefault="001830F0">
      <w:pPr>
        <w:tabs>
          <w:tab w:val="left" w:pos="0"/>
          <w:tab w:val="center" w:pos="4677"/>
        </w:tabs>
        <w:rPr>
          <w:sz w:val="28"/>
          <w:szCs w:val="28"/>
        </w:rPr>
      </w:pPr>
    </w:p>
    <w:p w:rsidR="001830F0" w:rsidRDefault="001830F0">
      <w:pPr>
        <w:tabs>
          <w:tab w:val="left" w:pos="0"/>
          <w:tab w:val="center" w:pos="4677"/>
        </w:tabs>
        <w:rPr>
          <w:sz w:val="28"/>
          <w:szCs w:val="28"/>
        </w:rPr>
      </w:pPr>
    </w:p>
    <w:p w:rsidR="001830F0" w:rsidRDefault="001830F0">
      <w:pPr>
        <w:tabs>
          <w:tab w:val="left" w:pos="0"/>
          <w:tab w:val="center" w:pos="4677"/>
        </w:tabs>
        <w:rPr>
          <w:sz w:val="28"/>
          <w:szCs w:val="28"/>
        </w:rPr>
      </w:pPr>
    </w:p>
    <w:p w:rsidR="001830F0" w:rsidRDefault="001830F0">
      <w:pPr>
        <w:tabs>
          <w:tab w:val="left" w:pos="0"/>
          <w:tab w:val="center" w:pos="4677"/>
        </w:tabs>
        <w:rPr>
          <w:sz w:val="28"/>
          <w:szCs w:val="28"/>
        </w:rPr>
      </w:pPr>
    </w:p>
    <w:p w:rsidR="001830F0" w:rsidRDefault="001830F0">
      <w:pPr>
        <w:tabs>
          <w:tab w:val="left" w:pos="0"/>
          <w:tab w:val="center" w:pos="4677"/>
        </w:tabs>
        <w:rPr>
          <w:sz w:val="28"/>
          <w:szCs w:val="28"/>
        </w:rPr>
      </w:pPr>
    </w:p>
    <w:p w:rsidR="001830F0" w:rsidRDefault="001830F0">
      <w:pPr>
        <w:tabs>
          <w:tab w:val="left" w:pos="0"/>
          <w:tab w:val="center" w:pos="4677"/>
        </w:tabs>
        <w:rPr>
          <w:sz w:val="28"/>
          <w:szCs w:val="28"/>
        </w:rPr>
      </w:pPr>
    </w:p>
    <w:p w:rsidR="001830F0" w:rsidRDefault="001830F0">
      <w:pPr>
        <w:tabs>
          <w:tab w:val="left" w:pos="0"/>
          <w:tab w:val="center" w:pos="4677"/>
        </w:tabs>
        <w:rPr>
          <w:sz w:val="28"/>
          <w:szCs w:val="28"/>
        </w:rPr>
      </w:pPr>
    </w:p>
    <w:p w:rsidR="001830F0" w:rsidRDefault="001830F0">
      <w:pPr>
        <w:tabs>
          <w:tab w:val="left" w:pos="0"/>
          <w:tab w:val="center" w:pos="4677"/>
        </w:tabs>
        <w:rPr>
          <w:sz w:val="28"/>
          <w:szCs w:val="28"/>
        </w:rPr>
        <w:sectPr w:rsidR="001830F0" w:rsidSect="00AC0EF2">
          <w:pgSz w:w="11906" w:h="16838"/>
          <w:pgMar w:top="851" w:right="567" w:bottom="1134" w:left="1701" w:header="0" w:footer="0" w:gutter="0"/>
          <w:cols w:space="720"/>
          <w:formProt w:val="0"/>
          <w:docGrid w:linePitch="360"/>
        </w:sectPr>
      </w:pPr>
    </w:p>
    <w:p w:rsidR="001830F0" w:rsidRDefault="001830F0" w:rsidP="008D402D">
      <w:pPr>
        <w:jc w:val="both"/>
        <w:rPr>
          <w:color w:val="000000"/>
          <w:sz w:val="27"/>
          <w:szCs w:val="27"/>
          <w:lang w:eastAsia="en-US"/>
        </w:rPr>
      </w:pPr>
    </w:p>
    <w:p w:rsidR="001830F0" w:rsidRPr="008D402D" w:rsidRDefault="001830F0" w:rsidP="00A055A1">
      <w:pPr>
        <w:jc w:val="right"/>
        <w:rPr>
          <w:sz w:val="27"/>
          <w:szCs w:val="27"/>
          <w:lang w:eastAsia="en-US"/>
        </w:rPr>
      </w:pPr>
      <w:r w:rsidRPr="008D402D">
        <w:rPr>
          <w:color w:val="000000"/>
          <w:sz w:val="27"/>
          <w:szCs w:val="27"/>
          <w:lang w:eastAsia="en-US"/>
        </w:rPr>
        <w:t>Приложение</w:t>
      </w:r>
    </w:p>
    <w:p w:rsidR="001830F0" w:rsidRPr="008D402D" w:rsidRDefault="001830F0" w:rsidP="008D402D">
      <w:pPr>
        <w:ind w:firstLine="5387"/>
        <w:jc w:val="both"/>
        <w:rPr>
          <w:sz w:val="28"/>
          <w:szCs w:val="28"/>
          <w:lang w:eastAsia="en-US"/>
        </w:rPr>
      </w:pPr>
      <w:r w:rsidRPr="008D402D">
        <w:rPr>
          <w:color w:val="000000"/>
          <w:sz w:val="28"/>
          <w:szCs w:val="28"/>
          <w:lang w:eastAsia="en-US"/>
        </w:rPr>
        <w:t>к решению Собрания депутатов</w:t>
      </w:r>
    </w:p>
    <w:p w:rsidR="001830F0" w:rsidRPr="008D402D" w:rsidRDefault="001830F0" w:rsidP="008D402D">
      <w:pPr>
        <w:ind w:firstLine="5387"/>
        <w:jc w:val="both"/>
        <w:rPr>
          <w:sz w:val="28"/>
          <w:szCs w:val="28"/>
          <w:lang w:eastAsia="en-US"/>
        </w:rPr>
      </w:pPr>
      <w:r w:rsidRPr="008D402D">
        <w:rPr>
          <w:color w:val="000000"/>
          <w:sz w:val="28"/>
          <w:szCs w:val="28"/>
          <w:lang w:eastAsia="en-US"/>
        </w:rPr>
        <w:t>Копейского городского округа</w:t>
      </w:r>
    </w:p>
    <w:p w:rsidR="001830F0" w:rsidRPr="008D402D" w:rsidRDefault="001830F0" w:rsidP="008D402D">
      <w:pPr>
        <w:ind w:firstLine="5387"/>
        <w:jc w:val="both"/>
        <w:rPr>
          <w:sz w:val="28"/>
          <w:szCs w:val="28"/>
          <w:lang w:eastAsia="en-US"/>
        </w:rPr>
      </w:pPr>
      <w:r w:rsidRPr="008D402D">
        <w:rPr>
          <w:color w:val="000000"/>
          <w:sz w:val="28"/>
          <w:szCs w:val="28"/>
          <w:lang w:eastAsia="en-US"/>
        </w:rPr>
        <w:t>Челябинской области</w:t>
      </w:r>
    </w:p>
    <w:p w:rsidR="001830F0" w:rsidRPr="008D402D" w:rsidRDefault="001830F0" w:rsidP="008D402D">
      <w:pPr>
        <w:ind w:firstLine="5387"/>
        <w:jc w:val="both"/>
        <w:rPr>
          <w:sz w:val="28"/>
          <w:szCs w:val="28"/>
          <w:lang w:eastAsia="en-US"/>
        </w:rPr>
      </w:pPr>
      <w:r w:rsidRPr="008D402D">
        <w:rPr>
          <w:color w:val="000000"/>
          <w:sz w:val="28"/>
          <w:szCs w:val="28"/>
          <w:lang w:eastAsia="en-US"/>
        </w:rPr>
        <w:t xml:space="preserve">от </w:t>
      </w:r>
      <w:r>
        <w:rPr>
          <w:color w:val="000000"/>
          <w:sz w:val="28"/>
          <w:szCs w:val="28"/>
          <w:lang w:eastAsia="en-US"/>
        </w:rPr>
        <w:t xml:space="preserve">27.08.2025 </w:t>
      </w:r>
      <w:r w:rsidRPr="008D402D">
        <w:rPr>
          <w:color w:val="000000"/>
          <w:sz w:val="28"/>
          <w:szCs w:val="28"/>
          <w:lang w:eastAsia="en-US"/>
        </w:rPr>
        <w:t>№</w:t>
      </w:r>
      <w:r>
        <w:rPr>
          <w:color w:val="000000"/>
          <w:sz w:val="28"/>
          <w:szCs w:val="28"/>
          <w:lang w:eastAsia="en-US"/>
        </w:rPr>
        <w:t xml:space="preserve"> 1403</w:t>
      </w:r>
    </w:p>
    <w:p w:rsidR="001830F0" w:rsidRPr="008D402D" w:rsidRDefault="001830F0" w:rsidP="008D402D">
      <w:pPr>
        <w:ind w:firstLine="5387"/>
        <w:jc w:val="both"/>
        <w:rPr>
          <w:color w:val="000000"/>
          <w:sz w:val="28"/>
          <w:szCs w:val="28"/>
          <w:lang w:eastAsia="en-US"/>
        </w:rPr>
      </w:pPr>
    </w:p>
    <w:p w:rsidR="001830F0" w:rsidRPr="008D402D" w:rsidRDefault="001830F0" w:rsidP="008D402D">
      <w:pPr>
        <w:jc w:val="center"/>
        <w:rPr>
          <w:rFonts w:ascii="Calibri" w:hAnsi="Calibri" w:cs="Calibri"/>
          <w:sz w:val="28"/>
          <w:szCs w:val="28"/>
          <w:lang w:eastAsia="en-US"/>
        </w:rPr>
      </w:pPr>
      <w:r w:rsidRPr="008D402D">
        <w:rPr>
          <w:color w:val="000000"/>
          <w:sz w:val="28"/>
          <w:szCs w:val="28"/>
          <w:lang w:eastAsia="en-US"/>
        </w:rPr>
        <w:t xml:space="preserve">Информация </w:t>
      </w:r>
    </w:p>
    <w:p w:rsidR="001830F0" w:rsidRPr="008D402D" w:rsidRDefault="001830F0" w:rsidP="008D402D">
      <w:pPr>
        <w:jc w:val="center"/>
        <w:rPr>
          <w:rFonts w:ascii="Calibri" w:hAnsi="Calibri" w:cs="Calibri"/>
          <w:sz w:val="28"/>
          <w:szCs w:val="28"/>
          <w:lang w:eastAsia="en-US"/>
        </w:rPr>
      </w:pPr>
      <w:r w:rsidRPr="008D402D">
        <w:rPr>
          <w:color w:val="000000"/>
          <w:sz w:val="28"/>
          <w:szCs w:val="28"/>
          <w:lang w:eastAsia="en-US"/>
        </w:rPr>
        <w:t xml:space="preserve">о ходе выполнения муниципальной программы </w:t>
      </w:r>
    </w:p>
    <w:p w:rsidR="001830F0" w:rsidRPr="008D402D" w:rsidRDefault="001830F0" w:rsidP="008D402D">
      <w:pPr>
        <w:jc w:val="center"/>
        <w:rPr>
          <w:rFonts w:ascii="Calibri" w:hAnsi="Calibri" w:cs="Calibri"/>
          <w:sz w:val="28"/>
          <w:szCs w:val="28"/>
          <w:lang w:eastAsia="en-US"/>
        </w:rPr>
      </w:pPr>
      <w:r w:rsidRPr="008D402D">
        <w:rPr>
          <w:color w:val="000000"/>
          <w:sz w:val="28"/>
          <w:szCs w:val="28"/>
          <w:lang w:eastAsia="en-US"/>
        </w:rPr>
        <w:t xml:space="preserve">«Повышение уровня внешнего благоустройства Копейского городского округа» </w:t>
      </w:r>
    </w:p>
    <w:p w:rsidR="001830F0" w:rsidRPr="008D402D" w:rsidRDefault="001830F0" w:rsidP="008D402D">
      <w:pPr>
        <w:ind w:firstLine="709"/>
        <w:jc w:val="both"/>
        <w:rPr>
          <w:color w:val="000000"/>
          <w:sz w:val="28"/>
          <w:szCs w:val="28"/>
          <w:lang w:eastAsia="en-US"/>
        </w:rPr>
      </w:pPr>
    </w:p>
    <w:p w:rsidR="001830F0" w:rsidRPr="008D402D" w:rsidRDefault="001830F0" w:rsidP="008D402D">
      <w:pPr>
        <w:jc w:val="both"/>
        <w:rPr>
          <w:rFonts w:ascii="Liberation Serif" w:eastAsia="SimSun" w:hAnsi="Liberation Serif" w:cs="Arial"/>
          <w:kern w:val="2"/>
          <w:sz w:val="28"/>
          <w:szCs w:val="28"/>
          <w:lang w:eastAsia="zh-CN" w:bidi="hi-IN"/>
        </w:rPr>
      </w:pPr>
      <w:r w:rsidRPr="008D402D">
        <w:rPr>
          <w:rFonts w:cs="Calibri"/>
          <w:color w:val="000000"/>
          <w:sz w:val="28"/>
          <w:szCs w:val="28"/>
          <w:lang w:eastAsia="en-US"/>
        </w:rPr>
        <w:tab/>
      </w:r>
      <w:r w:rsidRPr="008D402D">
        <w:rPr>
          <w:rFonts w:eastAsia="SimSun" w:cs="Arial"/>
          <w:color w:val="000000"/>
          <w:kern w:val="2"/>
          <w:sz w:val="28"/>
          <w:szCs w:val="28"/>
          <w:lang w:eastAsia="zh-CN" w:bidi="hi-IN"/>
        </w:rPr>
        <w:t>Распоряжением администрации Копейского городского округа от 07.11.2024 № 908-р утверждена муниципальная программа «</w:t>
      </w:r>
      <w:r w:rsidRPr="008D402D">
        <w:rPr>
          <w:rFonts w:eastAsia="SimSun"/>
          <w:color w:val="000000"/>
          <w:kern w:val="2"/>
          <w:sz w:val="28"/>
          <w:szCs w:val="28"/>
          <w:lang w:eastAsia="zh-CN" w:bidi="hi-IN"/>
        </w:rPr>
        <w:t>Повышение уровня внешнего благоустройства Копейского городского округа</w:t>
      </w:r>
      <w:r w:rsidRPr="008D402D">
        <w:rPr>
          <w:rFonts w:eastAsia="SimSun" w:cs="Arial"/>
          <w:color w:val="000000"/>
          <w:kern w:val="2"/>
          <w:sz w:val="28"/>
          <w:szCs w:val="28"/>
          <w:lang w:eastAsia="zh-CN" w:bidi="hi-IN"/>
        </w:rPr>
        <w:t xml:space="preserve">».                                  </w:t>
      </w:r>
    </w:p>
    <w:p w:rsidR="001830F0" w:rsidRPr="008D402D" w:rsidRDefault="001830F0" w:rsidP="008D402D">
      <w:pPr>
        <w:ind w:firstLine="708"/>
        <w:jc w:val="both"/>
        <w:rPr>
          <w:rFonts w:ascii="Liberation Serif" w:eastAsia="SimSun" w:hAnsi="Liberation Serif" w:cs="Arial"/>
          <w:kern w:val="2"/>
          <w:sz w:val="28"/>
          <w:szCs w:val="28"/>
          <w:lang w:eastAsia="zh-CN" w:bidi="hi-IN"/>
        </w:rPr>
      </w:pPr>
      <w:r w:rsidRPr="008D402D">
        <w:rPr>
          <w:rFonts w:eastAsia="SimSun"/>
          <w:color w:val="000000"/>
          <w:kern w:val="2"/>
          <w:sz w:val="28"/>
          <w:szCs w:val="28"/>
          <w:lang w:eastAsia="zh-CN" w:bidi="hi-IN"/>
        </w:rPr>
        <w:t>Целью муниципальной программы является обеспечение благоприятных условий для наиболее полного удовлетворения социальных, санитарно-гигиенических потребностей населения, эффективное использование возможностей современной коммунальной инфраструктуры, обеспечение доступности социальных благ для всех групп населения, улучшение качества жизни населения округа.</w:t>
      </w:r>
    </w:p>
    <w:p w:rsidR="001830F0" w:rsidRPr="008D402D" w:rsidRDefault="001830F0" w:rsidP="008D402D">
      <w:pPr>
        <w:ind w:firstLine="708"/>
        <w:jc w:val="both"/>
        <w:rPr>
          <w:rFonts w:ascii="Liberation Serif" w:eastAsia="SimSun" w:hAnsi="Liberation Serif" w:cs="Arial"/>
          <w:kern w:val="2"/>
          <w:sz w:val="28"/>
          <w:szCs w:val="28"/>
          <w:lang w:eastAsia="zh-CN" w:bidi="hi-IN"/>
        </w:rPr>
      </w:pPr>
      <w:r w:rsidRPr="008D402D">
        <w:rPr>
          <w:rFonts w:eastAsia="SimSun"/>
          <w:color w:val="000000"/>
          <w:kern w:val="2"/>
          <w:sz w:val="28"/>
          <w:szCs w:val="28"/>
          <w:lang w:eastAsia="zh-CN" w:bidi="hi-IN"/>
        </w:rPr>
        <w:t>Для выполнения поставленной цели в рамках данной программы решаются следующие основные задачи:</w:t>
      </w:r>
    </w:p>
    <w:p w:rsidR="001830F0" w:rsidRPr="008D402D" w:rsidRDefault="001830F0" w:rsidP="008D402D">
      <w:pPr>
        <w:ind w:firstLine="708"/>
        <w:jc w:val="both"/>
        <w:rPr>
          <w:rFonts w:ascii="Liberation Serif" w:eastAsia="SimSun" w:hAnsi="Liberation Serif" w:cs="Arial"/>
          <w:kern w:val="2"/>
          <w:sz w:val="28"/>
          <w:szCs w:val="28"/>
          <w:lang w:eastAsia="zh-CN" w:bidi="hi-IN"/>
        </w:rPr>
      </w:pPr>
      <w:r w:rsidRPr="008D402D">
        <w:rPr>
          <w:rFonts w:eastAsia="SimSun"/>
          <w:color w:val="000000"/>
          <w:kern w:val="2"/>
          <w:sz w:val="28"/>
          <w:szCs w:val="28"/>
          <w:lang w:eastAsia="zh-CN" w:bidi="hi-IN"/>
        </w:rPr>
        <w:t>1) оказание услуг по осуществлению деятельности по обращению с животными без владельцев;</w:t>
      </w:r>
    </w:p>
    <w:p w:rsidR="001830F0" w:rsidRPr="008D402D" w:rsidRDefault="001830F0" w:rsidP="008D402D">
      <w:pPr>
        <w:ind w:firstLine="708"/>
        <w:jc w:val="both"/>
        <w:rPr>
          <w:rFonts w:ascii="Liberation Serif" w:eastAsia="SimSun" w:hAnsi="Liberation Serif" w:cs="Arial"/>
          <w:kern w:val="2"/>
          <w:sz w:val="28"/>
          <w:szCs w:val="28"/>
          <w:lang w:eastAsia="zh-CN" w:bidi="hi-IN"/>
        </w:rPr>
      </w:pPr>
      <w:r w:rsidRPr="008D402D">
        <w:rPr>
          <w:rFonts w:eastAsia="SimSun"/>
          <w:color w:val="000000"/>
          <w:kern w:val="2"/>
          <w:sz w:val="28"/>
          <w:szCs w:val="28"/>
          <w:lang w:eastAsia="zh-CN" w:bidi="hi-IN"/>
        </w:rPr>
        <w:t>2) проведение мероприятий по техническому обслуживанию объекта газового хозяйства мемориала «Вечный огонь»;</w:t>
      </w:r>
    </w:p>
    <w:p w:rsidR="001830F0" w:rsidRPr="008D402D" w:rsidRDefault="001830F0" w:rsidP="008D402D">
      <w:pPr>
        <w:ind w:firstLine="708"/>
        <w:jc w:val="both"/>
        <w:rPr>
          <w:rFonts w:eastAsia="SimSun"/>
          <w:color w:val="000000"/>
          <w:kern w:val="2"/>
          <w:sz w:val="28"/>
          <w:szCs w:val="28"/>
          <w:lang w:eastAsia="zh-CN" w:bidi="hi-IN"/>
        </w:rPr>
      </w:pPr>
      <w:r w:rsidRPr="008D402D">
        <w:rPr>
          <w:rFonts w:eastAsia="SimSun"/>
          <w:color w:val="000000"/>
          <w:kern w:val="2"/>
          <w:sz w:val="28"/>
          <w:szCs w:val="28"/>
          <w:lang w:eastAsia="zh-CN" w:bidi="hi-IN"/>
        </w:rPr>
        <w:t>3) проведение мероприятий по устройству, техническому обслуживанию объектов внешнего благоустройства: фонтаны, общественные и дворовые территории, ледовый городок.</w:t>
      </w:r>
    </w:p>
    <w:p w:rsidR="001830F0" w:rsidRPr="008D402D" w:rsidRDefault="001830F0" w:rsidP="008D402D">
      <w:pPr>
        <w:jc w:val="both"/>
        <w:rPr>
          <w:rFonts w:ascii="Liberation Serif" w:eastAsia="SimSun" w:hAnsi="Liberation Serif" w:cs="Arial"/>
          <w:kern w:val="2"/>
          <w:sz w:val="28"/>
          <w:szCs w:val="28"/>
          <w:lang w:eastAsia="zh-CN" w:bidi="hi-IN"/>
        </w:rPr>
      </w:pPr>
      <w:r w:rsidRPr="008D402D">
        <w:rPr>
          <w:rFonts w:eastAsia="SimSun" w:cs="Arial"/>
          <w:color w:val="000000"/>
          <w:kern w:val="2"/>
          <w:sz w:val="28"/>
          <w:szCs w:val="28"/>
          <w:lang w:eastAsia="zh-CN" w:bidi="hi-IN"/>
        </w:rPr>
        <w:tab/>
      </w:r>
      <w:r w:rsidRPr="008D402D">
        <w:rPr>
          <w:rFonts w:eastAsia="SimSun"/>
          <w:color w:val="000000"/>
          <w:kern w:val="2"/>
          <w:sz w:val="28"/>
          <w:szCs w:val="28"/>
          <w:lang w:eastAsia="zh-CN" w:bidi="hi-IN"/>
        </w:rPr>
        <w:t>Финансирование программы в 2025 году предусмотрено из областного и местного бюджетов.</w:t>
      </w:r>
    </w:p>
    <w:p w:rsidR="001830F0" w:rsidRPr="008D402D" w:rsidRDefault="001830F0" w:rsidP="008D402D">
      <w:pPr>
        <w:jc w:val="both"/>
        <w:rPr>
          <w:rFonts w:ascii="Liberation Serif" w:eastAsia="SimSun" w:hAnsi="Liberation Serif" w:cs="Arial"/>
          <w:kern w:val="2"/>
          <w:sz w:val="28"/>
          <w:szCs w:val="28"/>
          <w:lang w:eastAsia="zh-CN" w:bidi="hi-IN"/>
        </w:rPr>
      </w:pPr>
      <w:r w:rsidRPr="008D402D">
        <w:rPr>
          <w:rFonts w:eastAsia="SimSun"/>
          <w:color w:val="000000"/>
          <w:kern w:val="2"/>
          <w:sz w:val="28"/>
          <w:szCs w:val="28"/>
          <w:lang w:eastAsia="zh-CN" w:bidi="hi-IN"/>
        </w:rPr>
        <w:tab/>
        <w:t>Общий объем финансирования программы составляет 46 506,58 тыс. руб., в том числе:</w:t>
      </w:r>
    </w:p>
    <w:p w:rsidR="001830F0" w:rsidRPr="008D402D" w:rsidRDefault="001830F0" w:rsidP="008D402D">
      <w:pPr>
        <w:jc w:val="both"/>
        <w:rPr>
          <w:rFonts w:ascii="Liberation Serif" w:eastAsia="SimSun" w:hAnsi="Liberation Serif" w:cs="Arial"/>
          <w:kern w:val="2"/>
          <w:sz w:val="28"/>
          <w:szCs w:val="28"/>
          <w:lang w:eastAsia="zh-CN" w:bidi="hi-IN"/>
        </w:rPr>
      </w:pPr>
      <w:r w:rsidRPr="008D402D">
        <w:rPr>
          <w:rFonts w:eastAsia="SimSun"/>
          <w:color w:val="000000"/>
          <w:kern w:val="2"/>
          <w:sz w:val="28"/>
          <w:szCs w:val="28"/>
          <w:lang w:eastAsia="zh-CN" w:bidi="hi-IN"/>
        </w:rPr>
        <w:tab/>
        <w:t>- 9 496,15 тыс. руб. - средства областного бюджета;</w:t>
      </w:r>
    </w:p>
    <w:p w:rsidR="001830F0" w:rsidRPr="008D402D" w:rsidRDefault="001830F0" w:rsidP="008D402D">
      <w:pPr>
        <w:jc w:val="both"/>
        <w:rPr>
          <w:rFonts w:eastAsia="SimSun"/>
          <w:color w:val="000000"/>
          <w:kern w:val="2"/>
          <w:sz w:val="28"/>
          <w:szCs w:val="28"/>
          <w:lang w:eastAsia="zh-CN" w:bidi="hi-IN"/>
        </w:rPr>
      </w:pPr>
      <w:r w:rsidRPr="008D402D">
        <w:rPr>
          <w:rFonts w:eastAsia="SimSun"/>
          <w:color w:val="000000"/>
          <w:kern w:val="2"/>
          <w:sz w:val="28"/>
          <w:szCs w:val="28"/>
          <w:lang w:eastAsia="zh-CN" w:bidi="hi-IN"/>
        </w:rPr>
        <w:tab/>
        <w:t xml:space="preserve">- 37 010,43 тыс. руб. - средства местного бюджета. </w:t>
      </w:r>
    </w:p>
    <w:p w:rsidR="001830F0" w:rsidRPr="008D402D" w:rsidRDefault="001830F0" w:rsidP="008D402D">
      <w:pPr>
        <w:ind w:firstLine="708"/>
        <w:jc w:val="both"/>
        <w:rPr>
          <w:rFonts w:ascii="Liberation Serif" w:eastAsia="SimSun" w:hAnsi="Liberation Serif" w:cs="Arial"/>
          <w:color w:val="FF0000"/>
          <w:kern w:val="2"/>
          <w:sz w:val="28"/>
          <w:szCs w:val="28"/>
          <w:lang w:eastAsia="zh-CN" w:bidi="hi-IN"/>
        </w:rPr>
      </w:pPr>
      <w:r w:rsidRPr="008D402D">
        <w:rPr>
          <w:rFonts w:eastAsia="SimSun"/>
          <w:color w:val="000000"/>
          <w:kern w:val="2"/>
          <w:sz w:val="28"/>
          <w:szCs w:val="28"/>
          <w:lang w:eastAsia="zh-CN" w:bidi="hi-IN"/>
        </w:rPr>
        <w:t xml:space="preserve">Кассовое исполнение программы по состоянию на 01.08.2025 составило 29% </w:t>
      </w:r>
      <w:r w:rsidRPr="008D402D">
        <w:rPr>
          <w:rFonts w:eastAsia="SimSun"/>
          <w:color w:val="auto"/>
          <w:kern w:val="2"/>
          <w:sz w:val="28"/>
          <w:szCs w:val="28"/>
          <w:lang w:eastAsia="zh-CN" w:bidi="hi-IN"/>
        </w:rPr>
        <w:t xml:space="preserve">(13 533,32 тыс. руб.) </w:t>
      </w:r>
    </w:p>
    <w:p w:rsidR="001830F0" w:rsidRPr="008D402D" w:rsidRDefault="001830F0" w:rsidP="008D402D">
      <w:pPr>
        <w:jc w:val="both"/>
        <w:rPr>
          <w:rFonts w:ascii="Liberation Serif" w:eastAsia="SimSun" w:hAnsi="Liberation Serif" w:cs="Arial"/>
          <w:kern w:val="2"/>
          <w:sz w:val="28"/>
          <w:szCs w:val="28"/>
          <w:lang w:eastAsia="zh-CN" w:bidi="hi-IN"/>
        </w:rPr>
      </w:pPr>
      <w:r w:rsidRPr="008D402D">
        <w:rPr>
          <w:rFonts w:eastAsia="SimSun"/>
          <w:color w:val="000000"/>
          <w:kern w:val="2"/>
          <w:sz w:val="28"/>
          <w:szCs w:val="28"/>
          <w:lang w:eastAsia="zh-CN" w:bidi="hi-IN"/>
        </w:rPr>
        <w:tab/>
        <w:t>В целях исполнения вышеуказанных задач выполнены следующие мероприятия:</w:t>
      </w:r>
    </w:p>
    <w:p w:rsidR="001830F0" w:rsidRPr="008D402D" w:rsidRDefault="001830F0" w:rsidP="008D402D">
      <w:pPr>
        <w:jc w:val="both"/>
        <w:rPr>
          <w:rFonts w:eastAsia="SimSun"/>
          <w:color w:val="000000"/>
          <w:kern w:val="2"/>
          <w:sz w:val="28"/>
          <w:szCs w:val="28"/>
          <w:lang w:eastAsia="zh-CN" w:bidi="hi-IN"/>
        </w:rPr>
      </w:pPr>
      <w:r w:rsidRPr="008D402D">
        <w:rPr>
          <w:rFonts w:eastAsia="SimSun"/>
          <w:color w:val="000000"/>
          <w:kern w:val="2"/>
          <w:sz w:val="28"/>
          <w:szCs w:val="28"/>
          <w:lang w:eastAsia="zh-CN" w:bidi="hi-IN"/>
        </w:rPr>
        <w:tab/>
        <w:t>1) в рамках мероприятий по отлову и содержанию в приютах животных без владельцев предусмотрено финансирование в размере 7 362,80 тыс. руб., в том числе: 1 362,80 тыс. руб. из средств областного бюджета и 6 000,00 тыс. руб. из средств местного бюджета.</w:t>
      </w:r>
    </w:p>
    <w:p w:rsidR="001830F0" w:rsidRPr="008D402D" w:rsidRDefault="001830F0" w:rsidP="008D402D">
      <w:pPr>
        <w:ind w:firstLine="708"/>
        <w:jc w:val="both"/>
        <w:rPr>
          <w:rFonts w:eastAsia="SimSun"/>
          <w:color w:val="000000"/>
          <w:kern w:val="2"/>
          <w:sz w:val="28"/>
          <w:szCs w:val="28"/>
          <w:lang w:eastAsia="zh-CN" w:bidi="hi-IN"/>
        </w:rPr>
      </w:pPr>
      <w:r w:rsidRPr="008D402D">
        <w:rPr>
          <w:rFonts w:eastAsia="SimSun"/>
          <w:color w:val="000000"/>
          <w:kern w:val="2"/>
          <w:sz w:val="28"/>
          <w:szCs w:val="28"/>
          <w:lang w:eastAsia="zh-CN" w:bidi="hi-IN"/>
        </w:rPr>
        <w:t>По итогам конкурсных процедур в рамках федерального закона № 44 - ФЗ заключено 2 муниципальных контракта:</w:t>
      </w:r>
    </w:p>
    <w:p w:rsidR="001830F0" w:rsidRPr="008D402D" w:rsidRDefault="001830F0" w:rsidP="008D402D">
      <w:pPr>
        <w:ind w:firstLine="708"/>
        <w:jc w:val="both"/>
        <w:rPr>
          <w:rFonts w:eastAsia="SimSun"/>
          <w:color w:val="000000"/>
          <w:kern w:val="2"/>
          <w:sz w:val="28"/>
          <w:szCs w:val="28"/>
          <w:lang w:eastAsia="zh-CN" w:bidi="hi-IN"/>
        </w:rPr>
      </w:pPr>
      <w:r w:rsidRPr="008D402D">
        <w:rPr>
          <w:rFonts w:eastAsia="SimSun"/>
          <w:color w:val="000000"/>
          <w:kern w:val="2"/>
          <w:sz w:val="28"/>
          <w:szCs w:val="28"/>
          <w:lang w:eastAsia="zh-CN" w:bidi="hi-IN"/>
        </w:rPr>
        <w:t xml:space="preserve">- контракт с подрядной организацией ЧООБОЗБЖ «БИМ» на сумму 2 000,0 тыс. руб. средства местного бюджета, кассовое исполнение на 01.08.2025 составляет 1 607,29 тыс. руб. По данному контракту отловлено 255 животных.       </w:t>
      </w:r>
    </w:p>
    <w:p w:rsidR="001830F0" w:rsidRPr="008D402D" w:rsidRDefault="001830F0" w:rsidP="008D402D">
      <w:pPr>
        <w:tabs>
          <w:tab w:val="left" w:pos="709"/>
          <w:tab w:val="left" w:pos="851"/>
        </w:tabs>
        <w:jc w:val="both"/>
        <w:rPr>
          <w:rFonts w:eastAsia="SimSun"/>
          <w:color w:val="000000"/>
          <w:kern w:val="2"/>
          <w:sz w:val="28"/>
          <w:szCs w:val="28"/>
          <w:lang w:eastAsia="zh-CN" w:bidi="hi-IN"/>
        </w:rPr>
      </w:pPr>
      <w:r w:rsidRPr="008D402D">
        <w:rPr>
          <w:rFonts w:eastAsia="SimSun"/>
          <w:color w:val="000000"/>
          <w:kern w:val="2"/>
          <w:sz w:val="28"/>
          <w:szCs w:val="28"/>
          <w:lang w:eastAsia="zh-CN" w:bidi="hi-IN"/>
        </w:rPr>
        <w:tab/>
        <w:t xml:space="preserve">- контракт с подрядной организацией ЧООБОЗБЖ «БИМ» (заключен 27.03.2025) на сумму 1 362, 80 тыс. руб. средства областного бюджета, кассовое исполнение на 01.08.2025 составляет 258,76 тыс. руб. На текущую дату отловлено – 89 животных. </w:t>
      </w:r>
    </w:p>
    <w:p w:rsidR="001830F0" w:rsidRPr="008D402D" w:rsidRDefault="001830F0" w:rsidP="008D402D">
      <w:pPr>
        <w:ind w:firstLine="708"/>
        <w:jc w:val="both"/>
        <w:rPr>
          <w:rFonts w:eastAsia="SimSun"/>
          <w:color w:val="000000"/>
          <w:kern w:val="2"/>
          <w:sz w:val="28"/>
          <w:szCs w:val="28"/>
          <w:lang w:eastAsia="zh-CN" w:bidi="hi-IN"/>
        </w:rPr>
      </w:pPr>
      <w:r w:rsidRPr="008D402D">
        <w:rPr>
          <w:rFonts w:eastAsia="SimSun"/>
          <w:color w:val="000000"/>
          <w:kern w:val="2"/>
          <w:sz w:val="28"/>
          <w:szCs w:val="28"/>
          <w:lang w:eastAsia="zh-CN" w:bidi="hi-IN"/>
        </w:rPr>
        <w:t xml:space="preserve">Итого по 2 контрактам отловлено 344 животных. </w:t>
      </w:r>
    </w:p>
    <w:p w:rsidR="001830F0" w:rsidRPr="008D402D" w:rsidRDefault="001830F0" w:rsidP="008D402D">
      <w:pPr>
        <w:tabs>
          <w:tab w:val="left" w:pos="709"/>
        </w:tabs>
        <w:ind w:right="-1"/>
        <w:jc w:val="both"/>
        <w:rPr>
          <w:rFonts w:ascii="Liberation Serif" w:eastAsia="SimSun" w:hAnsi="Liberation Serif" w:cs="Arial"/>
          <w:kern w:val="2"/>
          <w:sz w:val="28"/>
          <w:szCs w:val="28"/>
          <w:lang w:eastAsia="zh-CN" w:bidi="hi-IN"/>
        </w:rPr>
      </w:pPr>
      <w:r w:rsidRPr="008D402D">
        <w:rPr>
          <w:rFonts w:eastAsia="SimSun" w:cs="Arial"/>
          <w:kern w:val="2"/>
          <w:sz w:val="28"/>
          <w:szCs w:val="28"/>
          <w:lang w:eastAsia="zh-CN" w:bidi="hi-IN"/>
        </w:rPr>
        <w:tab/>
      </w:r>
      <w:r w:rsidRPr="008D402D">
        <w:rPr>
          <w:rFonts w:eastAsia="SimSun"/>
          <w:color w:val="000000"/>
          <w:kern w:val="2"/>
          <w:sz w:val="28"/>
          <w:szCs w:val="28"/>
          <w:lang w:eastAsia="zh-CN" w:bidi="hi-IN"/>
        </w:rPr>
        <w:t xml:space="preserve">2) в рамках исполнения мероприятий по содержанию (техническое обслуживание, транспортировка газа) объекта газового хозяйства мемориала «Вечный огонь» предусмотрено 35,18 тыс. руб. из средств местного бюджета, кассовое исполнение на 01.08.2025 составляет 4,12 тыс. руб.; </w:t>
      </w:r>
    </w:p>
    <w:p w:rsidR="001830F0" w:rsidRPr="008D402D" w:rsidRDefault="001830F0" w:rsidP="008D402D">
      <w:pPr>
        <w:jc w:val="both"/>
        <w:rPr>
          <w:rFonts w:eastAsia="SimSun"/>
          <w:color w:val="FF0000"/>
          <w:kern w:val="2"/>
          <w:sz w:val="28"/>
          <w:szCs w:val="28"/>
          <w:lang w:eastAsia="zh-CN" w:bidi="hi-IN"/>
        </w:rPr>
      </w:pPr>
      <w:r w:rsidRPr="008D402D">
        <w:rPr>
          <w:rFonts w:eastAsia="SimSun"/>
          <w:color w:val="000000"/>
          <w:kern w:val="2"/>
          <w:sz w:val="28"/>
          <w:szCs w:val="28"/>
          <w:lang w:eastAsia="zh-CN" w:bidi="hi-IN"/>
        </w:rPr>
        <w:tab/>
        <w:t xml:space="preserve">3) в рамках исполнения мероприятий по содержанию фонтанов (расконсервация и консервация фонтанов), предусмотрено 8 552,92 тыс. руб. из средств местного бюджета, кассовое исполнение на 01.08.2025 составляет </w:t>
      </w:r>
      <w:r w:rsidRPr="008D402D">
        <w:rPr>
          <w:rFonts w:eastAsia="SimSun"/>
          <w:color w:val="auto"/>
          <w:kern w:val="2"/>
          <w:sz w:val="28"/>
          <w:szCs w:val="28"/>
          <w:lang w:eastAsia="zh-CN" w:bidi="hi-IN"/>
        </w:rPr>
        <w:t xml:space="preserve">539,57 тыс. руб. (содержание фонтана на площади Красных партизан            ул. Ленина, парка Победы, городского парка по ул. Борьбы, </w:t>
      </w:r>
      <w:r w:rsidRPr="008D402D">
        <w:rPr>
          <w:rFonts w:eastAsia="SimSun"/>
          <w:color w:val="000000"/>
          <w:kern w:val="2"/>
          <w:sz w:val="28"/>
          <w:szCs w:val="28"/>
          <w:lang w:eastAsia="zh-CN" w:bidi="hi-IN"/>
        </w:rPr>
        <w:t>ремонт фонтана на площади Трудовой Славы</w:t>
      </w:r>
      <w:r w:rsidRPr="008D402D">
        <w:rPr>
          <w:rFonts w:eastAsia="SimSun"/>
          <w:color w:val="auto"/>
          <w:kern w:val="2"/>
          <w:sz w:val="28"/>
          <w:szCs w:val="28"/>
          <w:lang w:eastAsia="zh-CN" w:bidi="hi-IN"/>
        </w:rPr>
        <w:t>);</w:t>
      </w:r>
    </w:p>
    <w:p w:rsidR="001830F0" w:rsidRPr="008D402D" w:rsidRDefault="001830F0" w:rsidP="008D402D">
      <w:pPr>
        <w:jc w:val="both"/>
        <w:rPr>
          <w:rFonts w:eastAsia="SimSun"/>
          <w:color w:val="000000"/>
          <w:kern w:val="2"/>
          <w:sz w:val="28"/>
          <w:szCs w:val="28"/>
          <w:lang w:eastAsia="zh-CN" w:bidi="hi-IN"/>
        </w:rPr>
      </w:pPr>
      <w:r w:rsidRPr="008D402D">
        <w:rPr>
          <w:rFonts w:eastAsia="SimSun"/>
          <w:color w:val="000000"/>
          <w:kern w:val="2"/>
          <w:sz w:val="28"/>
          <w:szCs w:val="28"/>
          <w:lang w:eastAsia="zh-CN" w:bidi="hi-IN"/>
        </w:rPr>
        <w:tab/>
        <w:t>4) в рамках исполнения мероприятий по содержанию и демонтажу ледового городка в текущем году предусмотрено 4 920,0 тыс. руб. из средств местного бюджета, кассовое исполнение на 01.08.2025 составляет 4 919,0 тыс. руб.;</w:t>
      </w:r>
    </w:p>
    <w:p w:rsidR="001830F0" w:rsidRPr="008D402D" w:rsidRDefault="001830F0" w:rsidP="008D402D">
      <w:pPr>
        <w:jc w:val="both"/>
        <w:rPr>
          <w:rFonts w:eastAsia="SimSun"/>
          <w:color w:val="000000"/>
          <w:kern w:val="2"/>
          <w:sz w:val="28"/>
          <w:szCs w:val="28"/>
          <w:lang w:eastAsia="zh-CN" w:bidi="hi-IN"/>
        </w:rPr>
      </w:pPr>
      <w:r w:rsidRPr="008D402D">
        <w:rPr>
          <w:rFonts w:eastAsia="SimSun"/>
          <w:color w:val="000000"/>
          <w:kern w:val="2"/>
          <w:sz w:val="28"/>
          <w:szCs w:val="28"/>
          <w:lang w:eastAsia="zh-CN" w:bidi="hi-IN"/>
        </w:rPr>
        <w:tab/>
        <w:t xml:space="preserve">5) в рамках исполнения мероприятий по утилизации городской иллюминации предусмотрено 268,40 тыс. руб. из средств местного бюджета, кассовое исполнение на 01.08.2025 составляет 268,40 тыс. руб.   </w:t>
      </w:r>
    </w:p>
    <w:p w:rsidR="001830F0" w:rsidRPr="008D402D" w:rsidRDefault="001830F0" w:rsidP="008D402D">
      <w:pPr>
        <w:jc w:val="both"/>
        <w:rPr>
          <w:rFonts w:eastAsia="SimSun"/>
          <w:color w:val="000000"/>
          <w:kern w:val="2"/>
          <w:sz w:val="28"/>
          <w:szCs w:val="28"/>
          <w:lang w:eastAsia="zh-CN" w:bidi="hi-IN"/>
        </w:rPr>
      </w:pPr>
      <w:r w:rsidRPr="008D402D">
        <w:rPr>
          <w:rFonts w:eastAsia="SimSun"/>
          <w:color w:val="000000"/>
          <w:kern w:val="2"/>
          <w:sz w:val="28"/>
          <w:szCs w:val="28"/>
          <w:lang w:eastAsia="zh-CN" w:bidi="hi-IN"/>
        </w:rPr>
        <w:tab/>
        <w:t>6) проведение мероприятий по благоустройству общественных и дворовых территорий:</w:t>
      </w:r>
    </w:p>
    <w:p w:rsidR="001830F0" w:rsidRPr="008D402D" w:rsidRDefault="001830F0" w:rsidP="008D402D">
      <w:pPr>
        <w:ind w:firstLine="708"/>
        <w:jc w:val="both"/>
        <w:rPr>
          <w:rFonts w:eastAsia="SimSun"/>
          <w:color w:val="000000"/>
          <w:kern w:val="2"/>
          <w:sz w:val="28"/>
          <w:szCs w:val="28"/>
          <w:lang w:eastAsia="zh-CN" w:bidi="hi-IN"/>
        </w:rPr>
      </w:pPr>
      <w:r w:rsidRPr="008D402D">
        <w:rPr>
          <w:rFonts w:eastAsia="SimSun"/>
          <w:color w:val="000000"/>
          <w:kern w:val="2"/>
          <w:sz w:val="28"/>
          <w:szCs w:val="28"/>
          <w:lang w:eastAsia="zh-CN" w:bidi="hi-IN"/>
        </w:rPr>
        <w:t xml:space="preserve">1) на выполнение мероприятий по благоустройству «Парка Победы», (завершение благоустройства) предусмотрено финансирование в размере 5 532,08 тыс. руб. из средств местного бюджета, кассовое исполнение на 01.08.2025 составляет 5 431,10 тыс. руб. </w:t>
      </w:r>
    </w:p>
    <w:p w:rsidR="001830F0" w:rsidRPr="008D402D" w:rsidRDefault="001830F0" w:rsidP="008D402D">
      <w:pPr>
        <w:ind w:firstLine="708"/>
        <w:jc w:val="both"/>
        <w:rPr>
          <w:rFonts w:eastAsia="SimSun"/>
          <w:color w:val="000000"/>
          <w:kern w:val="2"/>
          <w:sz w:val="28"/>
          <w:szCs w:val="28"/>
          <w:lang w:eastAsia="zh-CN" w:bidi="hi-IN"/>
        </w:rPr>
      </w:pPr>
      <w:r w:rsidRPr="008D402D">
        <w:rPr>
          <w:rFonts w:eastAsia="SimSun"/>
          <w:color w:val="000000"/>
          <w:kern w:val="2"/>
          <w:sz w:val="28"/>
          <w:szCs w:val="28"/>
          <w:lang w:eastAsia="zh-CN" w:bidi="hi-IN"/>
        </w:rPr>
        <w:t>На указанные средства выполнены следующие виды работ: проведение испытаний и измерений электрооборудования и электроустановок, ремонт и восстановительные работы Мафов, диагностика и ремонт ВРУ Щита, корректировка разработки разделов проектной документации, корректировка ПСД по объекту капитального строительства Парка Победы, высадка деревьев и завоз скального грунта. Работы выполнены в полном объеме.</w:t>
      </w:r>
    </w:p>
    <w:p w:rsidR="001830F0" w:rsidRPr="008D402D" w:rsidRDefault="001830F0" w:rsidP="008D402D">
      <w:pPr>
        <w:tabs>
          <w:tab w:val="left" w:pos="709"/>
        </w:tabs>
        <w:jc w:val="both"/>
        <w:rPr>
          <w:rFonts w:eastAsia="SimSun"/>
          <w:color w:val="auto"/>
          <w:kern w:val="2"/>
          <w:sz w:val="28"/>
          <w:szCs w:val="28"/>
          <w:lang w:eastAsia="zh-CN" w:bidi="hi-IN"/>
        </w:rPr>
      </w:pPr>
      <w:r w:rsidRPr="008D402D">
        <w:rPr>
          <w:rFonts w:eastAsia="SimSun"/>
          <w:color w:val="auto"/>
          <w:kern w:val="2"/>
          <w:sz w:val="28"/>
          <w:szCs w:val="28"/>
          <w:lang w:eastAsia="zh-CN" w:bidi="hi-IN"/>
        </w:rPr>
        <w:t xml:space="preserve">          2) на выполнение мероприятий по благоустройству городского парка  «Зеленые шахты Копейска» (Городской парк по ул. Борьбы) предусмотрено финансирование 8 133,35 тыс. руб. из средств областного бюджета, заключено два муниципальных контракта, срок выполнения работ до 04.09.2025.   </w:t>
      </w:r>
    </w:p>
    <w:p w:rsidR="001830F0" w:rsidRPr="008D402D" w:rsidRDefault="001830F0" w:rsidP="008D402D">
      <w:pPr>
        <w:jc w:val="both"/>
        <w:rPr>
          <w:rFonts w:eastAsia="SimSun"/>
          <w:color w:val="auto"/>
          <w:kern w:val="2"/>
          <w:sz w:val="28"/>
          <w:szCs w:val="28"/>
          <w:lang w:eastAsia="zh-CN" w:bidi="hi-IN"/>
        </w:rPr>
      </w:pPr>
      <w:r w:rsidRPr="008D402D">
        <w:rPr>
          <w:rFonts w:eastAsia="SimSun"/>
          <w:color w:val="auto"/>
          <w:kern w:val="2"/>
          <w:sz w:val="28"/>
          <w:szCs w:val="28"/>
          <w:lang w:eastAsia="zh-CN" w:bidi="hi-IN"/>
        </w:rPr>
        <w:t xml:space="preserve">          3) на выполнение мероприятий по ремонту памятника «Книга памяти» предусмотрено финансирование 6 650,0 тыс. руб. из средств местного бюджета. Оплата по данному мероприятию не производилась, подрядчиком не устранены замечания.  </w:t>
      </w:r>
    </w:p>
    <w:p w:rsidR="001830F0" w:rsidRPr="008D402D" w:rsidRDefault="001830F0" w:rsidP="008D402D">
      <w:pPr>
        <w:ind w:firstLine="708"/>
        <w:jc w:val="both"/>
        <w:rPr>
          <w:rFonts w:eastAsia="SimSun"/>
          <w:color w:val="auto"/>
          <w:kern w:val="2"/>
          <w:sz w:val="28"/>
          <w:szCs w:val="28"/>
          <w:lang w:eastAsia="zh-CN" w:bidi="hi-IN"/>
        </w:rPr>
      </w:pPr>
      <w:r w:rsidRPr="008D402D">
        <w:rPr>
          <w:rFonts w:eastAsia="SimSun"/>
          <w:color w:val="auto"/>
          <w:kern w:val="2"/>
          <w:sz w:val="28"/>
          <w:szCs w:val="28"/>
          <w:lang w:eastAsia="zh-CN" w:bidi="hi-IN"/>
        </w:rPr>
        <w:t xml:space="preserve">4) на выполнение мероприятий по благоустройству сквера Красных партизан предусмотрено финансирование 283,42 тыс. руб. из средств местного бюджета, кассовое исполнение на 01.08.2025 составляет 283,42 тыс. руб. Работы выполнены в полном объеме. </w:t>
      </w:r>
    </w:p>
    <w:p w:rsidR="001830F0" w:rsidRPr="008D402D" w:rsidRDefault="001830F0" w:rsidP="008D402D">
      <w:pPr>
        <w:ind w:firstLine="708"/>
        <w:jc w:val="both"/>
        <w:rPr>
          <w:rFonts w:eastAsia="SimSun"/>
          <w:color w:val="auto"/>
          <w:kern w:val="2"/>
          <w:sz w:val="28"/>
          <w:szCs w:val="28"/>
          <w:lang w:eastAsia="zh-CN" w:bidi="hi-IN"/>
        </w:rPr>
      </w:pPr>
      <w:r w:rsidRPr="008D402D">
        <w:rPr>
          <w:rFonts w:eastAsia="SimSun"/>
          <w:color w:val="auto"/>
          <w:kern w:val="2"/>
          <w:sz w:val="28"/>
          <w:szCs w:val="28"/>
          <w:lang w:eastAsia="zh-CN" w:bidi="hi-IN"/>
        </w:rPr>
        <w:t xml:space="preserve">5) на выполнение работ по изготовлению постамента под танк в парке Победы расположенного на пр. Победы, 39Г предусмотрено финансирование в размере 206,64 тыс. руб. из средств местного бюджета, кассовое исполнение на 01.08.2025 составляет 206,64 тыс. руб. Работы выполнены в полном объеме. </w:t>
      </w:r>
    </w:p>
    <w:p w:rsidR="001830F0" w:rsidRPr="008D402D" w:rsidRDefault="001830F0" w:rsidP="008D402D">
      <w:pPr>
        <w:ind w:firstLine="708"/>
        <w:jc w:val="both"/>
        <w:rPr>
          <w:rFonts w:eastAsia="SimSun"/>
          <w:color w:val="auto"/>
          <w:kern w:val="2"/>
          <w:sz w:val="28"/>
          <w:szCs w:val="28"/>
          <w:lang w:eastAsia="zh-CN" w:bidi="hi-IN"/>
        </w:rPr>
      </w:pPr>
      <w:r w:rsidRPr="008D402D">
        <w:rPr>
          <w:rFonts w:eastAsia="SimSun"/>
          <w:color w:val="auto"/>
          <w:kern w:val="2"/>
          <w:sz w:val="28"/>
          <w:szCs w:val="28"/>
          <w:lang w:eastAsia="zh-CN" w:bidi="hi-IN"/>
        </w:rPr>
        <w:t xml:space="preserve">6) на выполнение работ по благоустройству сквера на площади им. Маяковского (восстановление ограждения) предусмотрено финансирование 206,78 тыс. руб. из средств местного бюджета. Оплата по данному мероприятию не производилась, не состоялась закупка по причине отсутствия заявок.  </w:t>
      </w:r>
    </w:p>
    <w:p w:rsidR="001830F0" w:rsidRPr="008D402D" w:rsidRDefault="001830F0" w:rsidP="008D402D">
      <w:pPr>
        <w:ind w:firstLine="708"/>
        <w:jc w:val="both"/>
        <w:rPr>
          <w:rFonts w:eastAsia="SimSun"/>
          <w:color w:val="auto"/>
          <w:kern w:val="2"/>
          <w:sz w:val="28"/>
          <w:szCs w:val="28"/>
          <w:lang w:eastAsia="zh-CN" w:bidi="hi-IN"/>
        </w:rPr>
      </w:pPr>
      <w:r w:rsidRPr="008D402D">
        <w:rPr>
          <w:rFonts w:eastAsia="SimSun"/>
          <w:color w:val="auto"/>
          <w:kern w:val="2"/>
          <w:sz w:val="28"/>
          <w:szCs w:val="28"/>
          <w:lang w:eastAsia="zh-CN" w:bidi="hi-IN"/>
        </w:rPr>
        <w:t xml:space="preserve">7) на выполнение работ по благоустройству кладбища                          (ул. Артиллерийская (отсыпка и планировка территории земельного участка) предусмотрено финансирование 3 205,0 тыс. руб. из средств местного бюджета. Оплата по данному мероприятию не производилась. </w:t>
      </w:r>
    </w:p>
    <w:p w:rsidR="001830F0" w:rsidRPr="008D402D" w:rsidRDefault="001830F0" w:rsidP="008D402D">
      <w:pPr>
        <w:tabs>
          <w:tab w:val="left" w:pos="567"/>
          <w:tab w:val="left" w:pos="709"/>
        </w:tabs>
        <w:ind w:firstLine="708"/>
        <w:jc w:val="both"/>
        <w:rPr>
          <w:rFonts w:eastAsia="SimSun"/>
          <w:color w:val="auto"/>
          <w:kern w:val="2"/>
          <w:sz w:val="28"/>
          <w:szCs w:val="28"/>
          <w:lang w:eastAsia="zh-CN" w:bidi="hi-IN"/>
        </w:rPr>
      </w:pPr>
      <w:r w:rsidRPr="008D402D">
        <w:rPr>
          <w:rFonts w:eastAsia="SimSun"/>
          <w:color w:val="auto"/>
          <w:kern w:val="2"/>
          <w:sz w:val="28"/>
          <w:szCs w:val="28"/>
          <w:lang w:eastAsia="zh-CN" w:bidi="hi-IN"/>
        </w:rPr>
        <w:t xml:space="preserve">8) на выполнение мероприятий  по разработке ПСД по благоустройству пешеходной зоны по пр. Славы 10,12 и подпорной стены предусмотрено финансирование 1 150,00 тыс. руб. из средств местного. Кассовое исполнение на 01.08.2025 составляет 15,00 тыс. руб. Проведены предпроектные – кадастровые работы. </w:t>
      </w:r>
    </w:p>
    <w:p w:rsidR="001830F0" w:rsidRPr="008D402D" w:rsidRDefault="001830F0" w:rsidP="008D402D">
      <w:pPr>
        <w:jc w:val="both"/>
        <w:rPr>
          <w:color w:val="000000"/>
          <w:sz w:val="28"/>
          <w:szCs w:val="28"/>
          <w:lang w:eastAsia="en-US"/>
        </w:rPr>
      </w:pPr>
      <w:r w:rsidRPr="008D402D">
        <w:rPr>
          <w:rFonts w:eastAsia="SimSun"/>
          <w:kern w:val="2"/>
          <w:sz w:val="28"/>
          <w:szCs w:val="28"/>
          <w:lang w:eastAsia="zh-CN" w:bidi="hi-IN"/>
        </w:rPr>
        <w:tab/>
      </w:r>
    </w:p>
    <w:p w:rsidR="001830F0" w:rsidRPr="008D402D" w:rsidRDefault="001830F0" w:rsidP="008D402D">
      <w:pPr>
        <w:jc w:val="both"/>
        <w:rPr>
          <w:color w:val="000000"/>
          <w:sz w:val="28"/>
          <w:szCs w:val="28"/>
          <w:lang w:eastAsia="en-US"/>
        </w:rPr>
      </w:pPr>
    </w:p>
    <w:p w:rsidR="001830F0" w:rsidRPr="008D402D" w:rsidRDefault="001830F0" w:rsidP="008D402D">
      <w:pPr>
        <w:tabs>
          <w:tab w:val="left" w:pos="-4962"/>
        </w:tabs>
        <w:jc w:val="both"/>
        <w:rPr>
          <w:rFonts w:ascii="Calibri" w:hAnsi="Calibri" w:cs="Calibri"/>
          <w:sz w:val="28"/>
          <w:szCs w:val="28"/>
          <w:lang w:eastAsia="en-US"/>
        </w:rPr>
      </w:pPr>
      <w:r w:rsidRPr="008D402D">
        <w:rPr>
          <w:rFonts w:cs="Calibri"/>
          <w:color w:val="000000"/>
          <w:sz w:val="28"/>
          <w:szCs w:val="28"/>
          <w:lang w:eastAsia="en-US"/>
        </w:rPr>
        <w:t xml:space="preserve">Заместитель Главы городского округа </w:t>
      </w:r>
    </w:p>
    <w:p w:rsidR="001830F0" w:rsidRPr="008D402D" w:rsidRDefault="001830F0" w:rsidP="008D402D">
      <w:pPr>
        <w:jc w:val="both"/>
        <w:rPr>
          <w:color w:val="000000"/>
          <w:sz w:val="28"/>
          <w:szCs w:val="28"/>
        </w:rPr>
      </w:pPr>
      <w:r w:rsidRPr="008D402D">
        <w:rPr>
          <w:color w:val="000000"/>
          <w:sz w:val="28"/>
          <w:szCs w:val="28"/>
        </w:rPr>
        <w:t>по жилищно-коммунальным вопросам                                         А.С. Филиппов</w:t>
      </w:r>
    </w:p>
    <w:p w:rsidR="001830F0" w:rsidRDefault="001830F0">
      <w:pPr>
        <w:tabs>
          <w:tab w:val="left" w:pos="0"/>
          <w:tab w:val="center" w:pos="4677"/>
        </w:tabs>
        <w:rPr>
          <w:sz w:val="28"/>
          <w:szCs w:val="28"/>
        </w:rPr>
      </w:pPr>
    </w:p>
    <w:p w:rsidR="001830F0" w:rsidRDefault="001830F0">
      <w:pPr>
        <w:tabs>
          <w:tab w:val="left" w:pos="0"/>
          <w:tab w:val="center" w:pos="4677"/>
        </w:tabs>
        <w:rPr>
          <w:sz w:val="28"/>
          <w:szCs w:val="28"/>
        </w:rPr>
      </w:pPr>
    </w:p>
    <w:p w:rsidR="001830F0" w:rsidRDefault="001830F0">
      <w:pPr>
        <w:tabs>
          <w:tab w:val="left" w:pos="0"/>
          <w:tab w:val="center" w:pos="4677"/>
        </w:tabs>
        <w:rPr>
          <w:sz w:val="26"/>
          <w:szCs w:val="26"/>
        </w:rPr>
      </w:pPr>
    </w:p>
    <w:p w:rsidR="001830F0" w:rsidRDefault="001830F0">
      <w:pPr>
        <w:tabs>
          <w:tab w:val="left" w:pos="0"/>
          <w:tab w:val="center" w:pos="4677"/>
        </w:tabs>
        <w:rPr>
          <w:sz w:val="28"/>
          <w:szCs w:val="28"/>
        </w:rPr>
      </w:pPr>
    </w:p>
    <w:p w:rsidR="001830F0" w:rsidRDefault="001830F0">
      <w:pPr>
        <w:tabs>
          <w:tab w:val="left" w:pos="7740"/>
        </w:tabs>
        <w:jc w:val="both"/>
        <w:rPr>
          <w:sz w:val="28"/>
          <w:szCs w:val="28"/>
        </w:rPr>
      </w:pPr>
    </w:p>
    <w:p w:rsidR="001830F0" w:rsidRDefault="001830F0"/>
    <w:sectPr w:rsidR="001830F0" w:rsidSect="008D402D">
      <w:pgSz w:w="11906" w:h="16838"/>
      <w:pgMar w:top="851" w:right="567" w:bottom="1134"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CC"/>
    <w:family w:val="roman"/>
    <w:notTrueType/>
    <w:pitch w:val="default"/>
    <w:sig w:usb0="00000201" w:usb1="00000000" w:usb2="00000000" w:usb3="00000000" w:csb0="00000004"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74D9"/>
    <w:rsid w:val="000154F7"/>
    <w:rsid w:val="00076B57"/>
    <w:rsid w:val="000974D9"/>
    <w:rsid w:val="001830F0"/>
    <w:rsid w:val="00434A6C"/>
    <w:rsid w:val="0067189F"/>
    <w:rsid w:val="007C6F8A"/>
    <w:rsid w:val="008D402D"/>
    <w:rsid w:val="00A055A1"/>
    <w:rsid w:val="00AC0EF2"/>
    <w:rsid w:val="00AD2932"/>
    <w:rsid w:val="00B31861"/>
    <w:rsid w:val="00B934BC"/>
    <w:rsid w:val="00C11619"/>
    <w:rsid w:val="00C35CC0"/>
    <w:rsid w:val="00C50982"/>
    <w:rsid w:val="00CB7F66"/>
    <w:rsid w:val="00CF0878"/>
    <w:rsid w:val="00DC3C56"/>
    <w:rsid w:val="00E52B95"/>
    <w:rsid w:val="00F066C3"/>
    <w:rsid w:val="00F61D7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89F"/>
    <w:rPr>
      <w:rFonts w:ascii="Times New Roman" w:eastAsia="Times New Roman" w:hAnsi="Times New Roman"/>
      <w:color w:val="00000A"/>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Текст выноски Знак"/>
    <w:basedOn w:val="DefaultParagraphFont"/>
    <w:uiPriority w:val="99"/>
    <w:semiHidden/>
    <w:rsid w:val="0067189F"/>
    <w:rPr>
      <w:rFonts w:ascii="Tahoma" w:hAnsi="Tahoma" w:cs="Tahoma"/>
      <w:sz w:val="16"/>
      <w:szCs w:val="16"/>
      <w:lang w:eastAsia="ru-RU"/>
    </w:rPr>
  </w:style>
  <w:style w:type="paragraph" w:customStyle="1" w:styleId="a0">
    <w:name w:val="Заголовок"/>
    <w:basedOn w:val="Normal"/>
    <w:next w:val="BodyText"/>
    <w:uiPriority w:val="99"/>
    <w:rsid w:val="00AC0EF2"/>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rsid w:val="00AC0EF2"/>
    <w:pPr>
      <w:spacing w:after="140" w:line="288" w:lineRule="auto"/>
    </w:pPr>
  </w:style>
  <w:style w:type="character" w:customStyle="1" w:styleId="BodyTextChar">
    <w:name w:val="Body Text Char"/>
    <w:basedOn w:val="DefaultParagraphFont"/>
    <w:link w:val="BodyText"/>
    <w:uiPriority w:val="99"/>
    <w:semiHidden/>
    <w:locked/>
    <w:rPr>
      <w:rFonts w:ascii="Times New Roman" w:hAnsi="Times New Roman" w:cs="Times New Roman"/>
      <w:color w:val="00000A"/>
      <w:sz w:val="24"/>
      <w:szCs w:val="24"/>
    </w:rPr>
  </w:style>
  <w:style w:type="paragraph" w:styleId="List">
    <w:name w:val="List"/>
    <w:basedOn w:val="BodyText"/>
    <w:uiPriority w:val="99"/>
    <w:rsid w:val="00AC0EF2"/>
    <w:rPr>
      <w:rFonts w:cs="Arial"/>
    </w:rPr>
  </w:style>
  <w:style w:type="paragraph" w:styleId="Caption">
    <w:name w:val="caption"/>
    <w:basedOn w:val="Normal"/>
    <w:uiPriority w:val="99"/>
    <w:qFormat/>
    <w:rsid w:val="00AC0EF2"/>
    <w:pPr>
      <w:suppressLineNumbers/>
      <w:spacing w:before="120" w:after="120"/>
    </w:pPr>
    <w:rPr>
      <w:rFonts w:cs="Arial"/>
      <w:i/>
      <w:iCs/>
    </w:rPr>
  </w:style>
  <w:style w:type="paragraph" w:styleId="Index1">
    <w:name w:val="index 1"/>
    <w:basedOn w:val="Normal"/>
    <w:next w:val="Normal"/>
    <w:autoRedefine/>
    <w:uiPriority w:val="99"/>
    <w:semiHidden/>
    <w:rsid w:val="0067189F"/>
    <w:pPr>
      <w:ind w:left="240" w:hanging="240"/>
    </w:pPr>
  </w:style>
  <w:style w:type="paragraph" w:styleId="IndexHeading">
    <w:name w:val="index heading"/>
    <w:basedOn w:val="Normal"/>
    <w:uiPriority w:val="99"/>
    <w:rsid w:val="00AC0EF2"/>
    <w:pPr>
      <w:suppressLineNumbers/>
    </w:pPr>
    <w:rPr>
      <w:rFonts w:cs="Arial"/>
    </w:rPr>
  </w:style>
  <w:style w:type="paragraph" w:styleId="BalloonText">
    <w:name w:val="Balloon Text"/>
    <w:basedOn w:val="Normal"/>
    <w:link w:val="BalloonTextChar"/>
    <w:uiPriority w:val="99"/>
    <w:semiHidden/>
    <w:rsid w:val="0067189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color w:val="00000A"/>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1081</Words>
  <Characters>6168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Ревун Виталий Викторович</dc:creator>
  <cp:keywords/>
  <dc:description/>
  <cp:lastModifiedBy>Admin</cp:lastModifiedBy>
  <cp:revision>3</cp:revision>
  <cp:lastPrinted>2025-08-22T04:58:00Z</cp:lastPrinted>
  <dcterms:created xsi:type="dcterms:W3CDTF">2025-08-25T11:52:00Z</dcterms:created>
  <dcterms:modified xsi:type="dcterms:W3CDTF">2025-08-28T03:32:00Z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