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Утверждена</w:t>
      </w:r>
      <w:r>
        <w:rPr>
          <w:sz w:val="28"/>
          <w:szCs w:val="28"/>
        </w:rPr>
        <w:br/>
        <w:t xml:space="preserve">к решению Собрания депутатов 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br/>
        <w:t>от 31.10.2018 № 607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</w:rPr>
      </w:pP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z w:val="28"/>
          <w:szCs w:val="28"/>
        </w:rPr>
      </w:pP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Программы</w:t>
      </w:r>
      <w:r>
        <w:t xml:space="preserve"> </w:t>
      </w:r>
      <w:r>
        <w:rPr>
          <w:sz w:val="28"/>
          <w:szCs w:val="28"/>
        </w:rPr>
        <w:t xml:space="preserve">реализации наказов избирателей депутатам 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на 2019 год 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(далее – Программа) 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z w:val="28"/>
          <w:szCs w:val="28"/>
        </w:rPr>
      </w:pP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1. Ответственный исполнитель – Собрание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(далее – Собрание депутатов, городской округ).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2. Участники: депутаты Собрания депутатов, главные распорядители средств бюджета, муниципальные учреждения.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3. Цели:</w:t>
      </w:r>
    </w:p>
    <w:p w:rsidR="00AD377B" w:rsidRDefault="00AD377B" w:rsidP="00AD377B">
      <w:pPr>
        <w:pStyle w:val="formattext"/>
        <w:spacing w:before="0" w:beforeAutospacing="0" w:after="0" w:afterAutospacing="0" w:line="25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создание условий для улучшения жизнедеятельности населения;</w:t>
      </w:r>
    </w:p>
    <w:p w:rsidR="00AD377B" w:rsidRDefault="00AD377B" w:rsidP="00AD377B">
      <w:pPr>
        <w:pStyle w:val="formattext"/>
        <w:spacing w:before="0" w:beforeAutospacing="0" w:after="0" w:afterAutospacing="0" w:line="252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развитие коммунальной инфраструктуры;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благоустройство территории городского округа.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Задачи:</w:t>
      </w:r>
    </w:p>
    <w:p w:rsidR="00AD377B" w:rsidRDefault="00AD377B" w:rsidP="00AD377B">
      <w:pPr>
        <w:pStyle w:val="formattext"/>
        <w:spacing w:before="0" w:beforeAutospacing="0" w:after="0" w:afterAutospacing="0" w:line="25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- осуществление поддержки малообеспеченного населения; </w:t>
      </w:r>
    </w:p>
    <w:p w:rsidR="00AD377B" w:rsidRDefault="00AD377B" w:rsidP="00AD377B">
      <w:pPr>
        <w:pStyle w:val="formattext"/>
        <w:spacing w:before="0" w:beforeAutospacing="0" w:after="0" w:afterAutospacing="0" w:line="252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активизация участия и улучшение координации деятельности органов местного самоуправления;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укрепление материально-технической базы учреждений социальной сферы, жилищно-коммунального хозяйства.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 Целевые показатели:</w:t>
      </w:r>
    </w:p>
    <w:p w:rsidR="00AD377B" w:rsidRDefault="00AD377B" w:rsidP="00AD377B">
      <w:pPr>
        <w:pStyle w:val="formattext"/>
        <w:spacing w:before="0" w:beforeAutospacing="0" w:after="0" w:afterAutospacing="0" w:line="252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выполнение наказов избирателей;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повышение качества жизни населения городского округа.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textAlignment w:val="baseline"/>
        <w:rPr>
          <w:sz w:val="28"/>
          <w:szCs w:val="28"/>
        </w:rPr>
      </w:pPr>
      <w:r>
        <w:rPr>
          <w:color w:val="2D2D2D"/>
          <w:sz w:val="28"/>
          <w:szCs w:val="28"/>
        </w:rPr>
        <w:tab/>
      </w:r>
      <w:r>
        <w:rPr>
          <w:sz w:val="28"/>
          <w:szCs w:val="28"/>
        </w:rPr>
        <w:t>6. Срок реализации Программы: 2019 год.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7. Объем и источники финансирования Программы в целом: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ind w:firstLine="708"/>
        <w:textAlignment w:val="baseline"/>
        <w:rPr>
          <w:color w:val="2D2D2D"/>
          <w:sz w:val="28"/>
          <w:szCs w:val="28"/>
        </w:rPr>
      </w:pPr>
      <w:r>
        <w:rPr>
          <w:sz w:val="28"/>
          <w:szCs w:val="28"/>
        </w:rPr>
        <w:t>Общий объем финансирования – 2 500,0 тыс. рублей.</w:t>
      </w:r>
      <w:r>
        <w:rPr>
          <w:color w:val="2D2D2D"/>
          <w:sz w:val="28"/>
          <w:szCs w:val="28"/>
        </w:rPr>
        <w:t xml:space="preserve"> </w:t>
      </w:r>
      <w:r>
        <w:rPr>
          <w:sz w:val="28"/>
          <w:szCs w:val="28"/>
        </w:rPr>
        <w:t>Источником финансирования Программы являются средства бюджета городского округа.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textAlignment w:val="baseline"/>
        <w:rPr>
          <w:sz w:val="28"/>
          <w:szCs w:val="28"/>
        </w:rPr>
      </w:pPr>
      <w:r>
        <w:rPr>
          <w:color w:val="2D2D2D"/>
          <w:sz w:val="28"/>
          <w:szCs w:val="28"/>
        </w:rPr>
        <w:tab/>
      </w:r>
      <w:r>
        <w:rPr>
          <w:sz w:val="28"/>
          <w:szCs w:val="28"/>
        </w:rPr>
        <w:t>8. Ожидаемые результаты реализации Программы: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Улучшение качества жизни населения городского округа путем решения наиболее острых социально-экономических проблем.</w:t>
      </w:r>
    </w:p>
    <w:p w:rsidR="00AD377B" w:rsidRPr="00337555" w:rsidRDefault="00AD377B" w:rsidP="00AD377B">
      <w:pPr>
        <w:pStyle w:val="3"/>
        <w:shd w:val="clear" w:color="auto" w:fill="FFFFFF"/>
        <w:spacing w:before="300" w:after="180"/>
        <w:jc w:val="center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75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Раздел </w:t>
      </w:r>
      <w:r w:rsidRPr="0033755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Pr="0033755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337555">
        <w:rPr>
          <w:rFonts w:ascii="Times New Roman" w:hAnsi="Times New Roman" w:cs="Times New Roman"/>
          <w:b w:val="0"/>
          <w:bCs w:val="0"/>
          <w:sz w:val="38"/>
          <w:szCs w:val="38"/>
        </w:rPr>
        <w:t xml:space="preserve"> </w:t>
      </w:r>
      <w:r w:rsidRPr="00337555">
        <w:rPr>
          <w:rFonts w:ascii="Times New Roman" w:hAnsi="Times New Roman" w:cs="Times New Roman"/>
          <w:b w:val="0"/>
          <w:bCs w:val="0"/>
          <w:sz w:val="28"/>
          <w:szCs w:val="28"/>
        </w:rPr>
        <w:t>Характеристика проблемы, решение которой осуществляется путем реализации Программы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Одной из форм выражения воли и интересов населения, непосредственного участия граждан в осуществлении местного самоуправления являются наказы избирателей. Наказами избирателей депутатам Собрания депутатов (далее - наказы избирателей) являются предложения от жителей, проживающих на территории городского округа, направленные на улучшение деятельности органов местного самоуправления </w:t>
      </w:r>
      <w:r>
        <w:rPr>
          <w:sz w:val="28"/>
          <w:szCs w:val="28"/>
        </w:rPr>
        <w:lastRenderedPageBreak/>
        <w:t>по вопросам экономического и социального развития муниципального образования "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городской округ", непосредственного обеспечения жизнедеятельности населения города Копейска.</w:t>
      </w:r>
    </w:p>
    <w:p w:rsidR="00AD377B" w:rsidRDefault="00AD377B" w:rsidP="00AD377B">
      <w:pPr>
        <w:ind w:firstLine="708"/>
        <w:jc w:val="both"/>
        <w:rPr>
          <w:sz w:val="28"/>
          <w:szCs w:val="28"/>
        </w:rPr>
      </w:pPr>
      <w:r>
        <w:rPr>
          <w:color w:val="2D2D2D"/>
          <w:sz w:val="28"/>
          <w:szCs w:val="28"/>
        </w:rPr>
        <w:t>Настоящая Программа разработана на основании</w:t>
      </w:r>
      <w:r>
        <w:rPr>
          <w:sz w:val="28"/>
          <w:szCs w:val="28"/>
        </w:rPr>
        <w:t xml:space="preserve"> закона Челябинской области от 27.03.2008 № 245-ЗО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Устава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округа, бюджета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на 2019 год, на исполнение наказов, обращений и предложений избирателей депутатам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color w:val="2D2D2D"/>
          <w:sz w:val="28"/>
          <w:szCs w:val="28"/>
        </w:rPr>
        <w:t xml:space="preserve">  </w:t>
      </w:r>
      <w:r>
        <w:rPr>
          <w:sz w:val="28"/>
          <w:szCs w:val="28"/>
        </w:rPr>
        <w:t>Программа направлена на улучшение качества жизни населения городского округа путем решения наиболее острых социально-экономических проблем: повышение уровня благоустройства территории города, укрепление материально-технической базы объектов жилищно-коммунального хозяйства, социальной сферы.</w:t>
      </w:r>
    </w:p>
    <w:p w:rsidR="00AD377B" w:rsidRPr="00337555" w:rsidRDefault="00AD377B" w:rsidP="00AD377B">
      <w:pPr>
        <w:pStyle w:val="3"/>
        <w:shd w:val="clear" w:color="auto" w:fill="FFFFFF"/>
        <w:spacing w:before="300" w:after="180"/>
        <w:jc w:val="center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75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Раздел </w:t>
      </w:r>
      <w:r w:rsidRPr="0033755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</w:t>
      </w:r>
      <w:r w:rsidRPr="00337555">
        <w:rPr>
          <w:rFonts w:ascii="Times New Roman" w:hAnsi="Times New Roman" w:cs="Times New Roman"/>
          <w:b w:val="0"/>
          <w:bCs w:val="0"/>
          <w:sz w:val="28"/>
          <w:szCs w:val="28"/>
        </w:rPr>
        <w:t>. Основные цели и задачи Программы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Основной целью Программы является повышение качества жизни населения. Для ее реализации на территории городского округа предполагается решение задач по укреплению материально-технической базы: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учреждений социальной сферы;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 жилищно-коммунального хозяйства;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отдельных социальных проблем населения города.</w:t>
      </w:r>
    </w:p>
    <w:p w:rsidR="00AD377B" w:rsidRPr="00337555" w:rsidRDefault="00AD377B" w:rsidP="00AD377B">
      <w:pPr>
        <w:pStyle w:val="3"/>
        <w:shd w:val="clear" w:color="auto" w:fill="FFFFFF"/>
        <w:spacing w:before="300" w:after="180"/>
        <w:jc w:val="center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3375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Раздел </w:t>
      </w:r>
      <w:r w:rsidRPr="0033755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III</w:t>
      </w:r>
      <w:r w:rsidRPr="003375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337555">
        <w:rPr>
          <w:rFonts w:ascii="Times New Roman" w:hAnsi="Times New Roman" w:cs="Times New Roman"/>
          <w:b w:val="0"/>
          <w:sz w:val="28"/>
          <w:szCs w:val="28"/>
        </w:rPr>
        <w:t>Срок реализации Программы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Программа должна быть реализована в течение 2019 года.</w:t>
      </w:r>
    </w:p>
    <w:p w:rsidR="00AD377B" w:rsidRPr="00337555" w:rsidRDefault="00AD377B" w:rsidP="00AD377B">
      <w:pPr>
        <w:pStyle w:val="3"/>
        <w:shd w:val="clear" w:color="auto" w:fill="FFFFFF"/>
        <w:spacing w:before="300" w:after="180"/>
        <w:jc w:val="center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337555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337555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337555">
        <w:rPr>
          <w:rFonts w:ascii="Times New Roman" w:hAnsi="Times New Roman" w:cs="Times New Roman"/>
          <w:b w:val="0"/>
          <w:sz w:val="28"/>
          <w:szCs w:val="28"/>
        </w:rPr>
        <w:t>. Система программных мероприятий</w:t>
      </w:r>
    </w:p>
    <w:p w:rsidR="00AD377B" w:rsidRPr="00337555" w:rsidRDefault="00AD377B" w:rsidP="00AD377B">
      <w:pPr>
        <w:pStyle w:val="3"/>
        <w:shd w:val="clear" w:color="auto" w:fill="FFFFFF"/>
        <w:spacing w:before="300" w:after="180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337555">
        <w:rPr>
          <w:rFonts w:ascii="Times New Roman" w:hAnsi="Times New Roman" w:cs="Times New Roman"/>
          <w:b w:val="0"/>
          <w:sz w:val="28"/>
          <w:szCs w:val="28"/>
        </w:rPr>
        <w:t xml:space="preserve">Распределение финансовых ресурсов необходимых для реализации Программы приведены в приложении к Программе. </w:t>
      </w:r>
    </w:p>
    <w:p w:rsidR="00AD377B" w:rsidRPr="00337555" w:rsidRDefault="00AD377B" w:rsidP="00AD377B">
      <w:pPr>
        <w:pStyle w:val="3"/>
        <w:shd w:val="clear" w:color="auto" w:fill="FFFFFF"/>
        <w:spacing w:before="300" w:after="180"/>
        <w:jc w:val="center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337555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337555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337555">
        <w:rPr>
          <w:rFonts w:ascii="Times New Roman" w:hAnsi="Times New Roman" w:cs="Times New Roman"/>
          <w:b w:val="0"/>
          <w:sz w:val="28"/>
          <w:szCs w:val="28"/>
        </w:rPr>
        <w:t>. Ресурсное обеспечение Программы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ind w:firstLine="708"/>
        <w:textAlignment w:val="baseline"/>
        <w:rPr>
          <w:color w:val="2D2D2D"/>
          <w:sz w:val="28"/>
          <w:szCs w:val="28"/>
        </w:rPr>
      </w:pPr>
      <w:r>
        <w:rPr>
          <w:sz w:val="28"/>
          <w:szCs w:val="28"/>
        </w:rPr>
        <w:t>Общий объем финансирования – 2 500,0 тыс. рублей.</w:t>
      </w:r>
      <w:r>
        <w:rPr>
          <w:color w:val="2D2D2D"/>
          <w:sz w:val="28"/>
          <w:szCs w:val="28"/>
        </w:rPr>
        <w:t xml:space="preserve"> 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ind w:firstLine="708"/>
        <w:textAlignment w:val="baseline"/>
        <w:rPr>
          <w:color w:val="2D2D2D"/>
          <w:sz w:val="28"/>
          <w:szCs w:val="28"/>
        </w:rPr>
      </w:pPr>
      <w:r>
        <w:rPr>
          <w:sz w:val="28"/>
          <w:szCs w:val="28"/>
        </w:rPr>
        <w:t>Источником финансирования Программы являются средства бюджета городского округа.</w:t>
      </w:r>
    </w:p>
    <w:p w:rsidR="00AD377B" w:rsidRPr="00337555" w:rsidRDefault="00AD377B" w:rsidP="00AD377B">
      <w:pPr>
        <w:pStyle w:val="3"/>
        <w:shd w:val="clear" w:color="auto" w:fill="FFFFFF"/>
        <w:spacing w:before="300" w:after="180"/>
        <w:jc w:val="center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337555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337555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Pr="0033755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337555"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Организация управления и механизм реализации Программы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исполнителем Программы является Собрание депутатов, в лице председателя Собрания депутатов, который осуществляет контроль над ее реализацией. 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Собрание депутатов в ходе выполнения Программы: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осуществляет координацию Программы по эффективной реализации ее мероприятий участниками Программы, а также проводит анализ использования средств муниципального бюджета;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готовит проекты правовых актов о внесении изменений в Программу;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обеспечивает отчетность по реализации Программы один раз в год;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организует размещение на официальном сайте Собрания депутатов в сети Интернет информацию о результатах реализации Программы.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Участники в ходе выполнения Программы</w:t>
      </w:r>
      <w:r w:rsidRPr="00481BEB">
        <w:rPr>
          <w:sz w:val="28"/>
          <w:szCs w:val="28"/>
        </w:rPr>
        <w:t xml:space="preserve"> </w:t>
      </w:r>
      <w:r>
        <w:rPr>
          <w:sz w:val="28"/>
          <w:szCs w:val="28"/>
        </w:rPr>
        <w:t>несут ответственность за ее реализацию, конечные результаты, целевое и эффективное использование выделяемых на выполнение Программы финансовых средств.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Бюджетные средства для реализации Программы предоставляются в пределах бюджетных ассигнований, предусмотренных в бюджете городского округа на указанные цели, доведенных лимитов бюджетных обязательств и предельных объемов финансирования.</w:t>
      </w:r>
    </w:p>
    <w:p w:rsidR="00AD377B" w:rsidRPr="00337555" w:rsidRDefault="00AD377B" w:rsidP="00AD377B">
      <w:pPr>
        <w:pStyle w:val="3"/>
        <w:shd w:val="clear" w:color="auto" w:fill="FFFFFF"/>
        <w:spacing w:before="300" w:after="180"/>
        <w:jc w:val="center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75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Раздел </w:t>
      </w:r>
      <w:r w:rsidRPr="0033755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VII</w:t>
      </w:r>
      <w:r w:rsidRPr="00337555">
        <w:rPr>
          <w:rFonts w:ascii="Times New Roman" w:hAnsi="Times New Roman" w:cs="Times New Roman"/>
          <w:b w:val="0"/>
          <w:bCs w:val="0"/>
          <w:sz w:val="28"/>
          <w:szCs w:val="28"/>
        </w:rPr>
        <w:t>. Оценка эффективности расходования бюджетных средств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будет осуществляться путем сопоставления достигнутых в ходе ее реализации установленных показателей с планируемыми значениями.</w:t>
      </w:r>
    </w:p>
    <w:p w:rsidR="00AD377B" w:rsidRPr="00337555" w:rsidRDefault="00AD377B" w:rsidP="00AD377B">
      <w:pPr>
        <w:pStyle w:val="3"/>
        <w:shd w:val="clear" w:color="auto" w:fill="FFFFFF"/>
        <w:spacing w:before="300" w:after="180"/>
        <w:jc w:val="center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75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Раздел </w:t>
      </w:r>
      <w:r w:rsidRPr="0033755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VIII</w:t>
      </w:r>
      <w:r w:rsidRPr="00337555">
        <w:rPr>
          <w:rFonts w:ascii="Times New Roman" w:hAnsi="Times New Roman" w:cs="Times New Roman"/>
          <w:b w:val="0"/>
          <w:bCs w:val="0"/>
          <w:sz w:val="28"/>
          <w:szCs w:val="28"/>
        </w:rPr>
        <w:t>. Ожидаемые результаты реализации Программы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Результаты реализации данной Программы оцениваются степенью достижения главной ее цели – улучшения условий жизни населения городского округа, а также полнотой использования бюджетных средств – 100%.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br/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textAlignment w:val="baseline"/>
        <w:rPr>
          <w:sz w:val="28"/>
          <w:szCs w:val="28"/>
        </w:rPr>
      </w:pPr>
      <w:r>
        <w:rPr>
          <w:color w:val="2D2D2D"/>
          <w:sz w:val="28"/>
          <w:szCs w:val="28"/>
        </w:rPr>
        <w:br/>
      </w:r>
      <w:r>
        <w:rPr>
          <w:sz w:val="28"/>
          <w:szCs w:val="28"/>
        </w:rPr>
        <w:t>Начальник организационно-правового отдела</w:t>
      </w:r>
    </w:p>
    <w:p w:rsidR="00AD377B" w:rsidRDefault="00AD377B" w:rsidP="00AD377B">
      <w:pPr>
        <w:pStyle w:val="formattexttopleveltext"/>
        <w:shd w:val="clear" w:color="auto" w:fill="FFFFFF"/>
        <w:spacing w:before="0" w:beforeAutospacing="0" w:after="0" w:afterAutospacing="0" w:line="25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городского округа                                        Е.А. Широкова                                                                            </w:t>
      </w:r>
    </w:p>
    <w:p w:rsidR="00AD377B" w:rsidRDefault="00AD377B" w:rsidP="00AD377B">
      <w:pPr>
        <w:pStyle w:val="a3"/>
        <w:spacing w:before="0" w:beforeAutospacing="0" w:after="0" w:afterAutospacing="0" w:line="252" w:lineRule="atLeast"/>
        <w:ind w:left="9360"/>
        <w:textAlignment w:val="baseline"/>
        <w:rPr>
          <w:color w:val="000000"/>
          <w:sz w:val="17"/>
          <w:szCs w:val="17"/>
        </w:rPr>
      </w:pPr>
      <w:hyperlink r:id="rId4" w:anchor="top" w:history="1"/>
    </w:p>
    <w:p w:rsidR="00AD377B" w:rsidRDefault="00AD377B" w:rsidP="00AD377B">
      <w:pPr>
        <w:jc w:val="center"/>
      </w:pPr>
    </w:p>
    <w:p w:rsidR="00511B3E" w:rsidRDefault="00511B3E">
      <w:bookmarkStart w:id="0" w:name="_GoBack"/>
      <w:bookmarkEnd w:id="0"/>
    </w:p>
    <w:sectPr w:rsidR="00511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7B"/>
    <w:rsid w:val="00511B3E"/>
    <w:rsid w:val="00AD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EA4D1-23E9-4FB4-A6AD-C67A4E0E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D3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377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AD377B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AD377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D37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462017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2018-11-03T07:39:00Z</dcterms:created>
  <dcterms:modified xsi:type="dcterms:W3CDTF">2018-11-03T07:39:00Z</dcterms:modified>
</cp:coreProperties>
</file>