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A" w:rsidRPr="0002796D" w:rsidRDefault="006B228A" w:rsidP="006B228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8A" w:rsidRPr="0002796D" w:rsidRDefault="006B228A" w:rsidP="006B228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B228A" w:rsidRPr="0002796D" w:rsidRDefault="006B228A" w:rsidP="006B228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B228A" w:rsidRPr="0002796D" w:rsidRDefault="006B228A" w:rsidP="006B22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28A" w:rsidRPr="0002796D" w:rsidRDefault="006B228A" w:rsidP="006B22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6B228A" w:rsidRPr="0002796D" w:rsidRDefault="00165B83" w:rsidP="006B228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27.03.2024          1042</w:t>
      </w:r>
    </w:p>
    <w:p w:rsidR="006B228A" w:rsidRPr="0002796D" w:rsidRDefault="006B228A" w:rsidP="006B22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6B228A" w:rsidRDefault="006B228A" w:rsidP="006B228A">
      <w:pPr>
        <w:spacing w:after="0" w:line="240" w:lineRule="auto"/>
        <w:ind w:righ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Default="006B228A" w:rsidP="006B228A">
      <w:pPr>
        <w:spacing w:after="0" w:line="240" w:lineRule="auto"/>
        <w:ind w:righ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Pr="006B228A" w:rsidRDefault="006B228A" w:rsidP="006B228A">
      <w:pPr>
        <w:spacing w:after="0" w:line="240" w:lineRule="auto"/>
        <w:ind w:righ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О ходе выполнения муниципальной программы «</w:t>
      </w:r>
      <w:r w:rsidRPr="006B2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US"/>
        </w:rPr>
        <w:t xml:space="preserve">Развитие культуры </w:t>
      </w:r>
      <w:r w:rsidRPr="006B228A">
        <w:rPr>
          <w:rFonts w:ascii="Times New Roman" w:eastAsia="Times New Roman" w:hAnsi="Times New Roman" w:cs="Times New Roman"/>
          <w:sz w:val="28"/>
          <w:lang w:eastAsia="en-US"/>
        </w:rPr>
        <w:t>Копейского городского округа»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2023 году</w:t>
      </w:r>
    </w:p>
    <w:p w:rsidR="006B228A" w:rsidRPr="006B228A" w:rsidRDefault="006B228A" w:rsidP="006B228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Pr="006B228A" w:rsidRDefault="006B228A" w:rsidP="006B228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Pr="006B228A" w:rsidRDefault="006B228A" w:rsidP="006B2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Заслушав и обсудив информацию начальника управления культуры администрации </w:t>
      </w:r>
      <w:proofErr w:type="spellStart"/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Коростелкиной</w:t>
      </w:r>
      <w:proofErr w:type="spellEnd"/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М.А. о ходе выполнения в 2023 году муниципальной программы «</w:t>
      </w:r>
      <w:r w:rsidRPr="006B2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US"/>
        </w:rPr>
        <w:t xml:space="preserve">Развитие культуры </w:t>
      </w:r>
      <w:r w:rsidRPr="006B228A">
        <w:rPr>
          <w:rFonts w:ascii="Times New Roman" w:eastAsia="Times New Roman" w:hAnsi="Times New Roman" w:cs="Times New Roman"/>
          <w:sz w:val="28"/>
          <w:lang w:eastAsia="en-US"/>
        </w:rPr>
        <w:t>Копейского городского округа»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администрации Копейского городского округа Челябинской области</w:t>
      </w:r>
      <w:r w:rsidRPr="006B228A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19.10.2022 № 2729-п </w:t>
      </w:r>
      <w:r w:rsidRPr="006B228A">
        <w:rPr>
          <w:rFonts w:ascii="Times New Roman" w:eastAsiaTheme="minorHAnsi" w:hAnsi="Times New Roman"/>
          <w:sz w:val="28"/>
          <w:szCs w:val="28"/>
        </w:rPr>
        <w:t>«Об утверждении муниципальной программы «Развитие культуры Копейского городского округа»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Собрание депутатов Копейского городского округа Челябинской области</w:t>
      </w: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РЕШАЕТ:</w:t>
      </w:r>
    </w:p>
    <w:p w:rsidR="006B228A" w:rsidRPr="006B228A" w:rsidRDefault="006B228A" w:rsidP="006B228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 Информацию о ходе выполнения в 2023 году муниципальной программы «Развитие культуры </w:t>
      </w:r>
      <w:r w:rsidRPr="006B228A">
        <w:rPr>
          <w:rFonts w:ascii="Times New Roman" w:eastAsia="Times New Roman" w:hAnsi="Times New Roman" w:cs="Times New Roman"/>
          <w:sz w:val="28"/>
          <w:lang w:eastAsia="en-US"/>
        </w:rPr>
        <w:t>Копейского городского округа»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администрации Копейского городского округа Челябинской области от</w:t>
      </w:r>
      <w:r w:rsidRPr="006B228A">
        <w:rPr>
          <w:rFonts w:ascii="Times New Roman" w:eastAsiaTheme="minorHAnsi" w:hAnsi="Times New Roman"/>
          <w:sz w:val="28"/>
          <w:szCs w:val="28"/>
          <w:lang w:eastAsia="en-US"/>
        </w:rPr>
        <w:t xml:space="preserve"> 19.10.2022 № 2729-п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(прилагается), принять к сведению.</w:t>
      </w:r>
    </w:p>
    <w:p w:rsidR="006B228A" w:rsidRPr="006B228A" w:rsidRDefault="006B228A" w:rsidP="006B22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2. Ответственным исполнителям продолжить работу в 2024 году по реализации мероприятий муниципальной программы 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«Развитие культуры </w:t>
      </w:r>
      <w:r w:rsidRPr="006B228A">
        <w:rPr>
          <w:rFonts w:ascii="Times New Roman" w:eastAsia="Times New Roman" w:hAnsi="Times New Roman" w:cs="Times New Roman"/>
          <w:sz w:val="28"/>
          <w:lang w:eastAsia="en-US"/>
        </w:rPr>
        <w:t>Копейского городского округа»</w:t>
      </w: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администрации Копейского городского округа Челябинской области от 19.10.2022 № 2729-п.</w:t>
      </w:r>
    </w:p>
    <w:p w:rsidR="006B228A" w:rsidRPr="006B228A" w:rsidRDefault="006B228A" w:rsidP="006B228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Pr="006B228A" w:rsidRDefault="006B228A" w:rsidP="006B228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Собрания депутатов                   </w:t>
      </w: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Копейского городского округа                                                                 Е.К. </w:t>
      </w:r>
      <w:proofErr w:type="spellStart"/>
      <w:r w:rsidRPr="006B228A">
        <w:rPr>
          <w:rFonts w:ascii="Times New Roman" w:eastAsiaTheme="minorHAnsi" w:hAnsi="Times New Roman" w:cs="Times New Roman"/>
          <w:sz w:val="28"/>
          <w:szCs w:val="28"/>
          <w:lang w:eastAsia="en-US"/>
        </w:rPr>
        <w:t>Гиске</w:t>
      </w:r>
      <w:proofErr w:type="spellEnd"/>
    </w:p>
    <w:p w:rsidR="006B228A" w:rsidRPr="006B228A" w:rsidRDefault="006B228A" w:rsidP="006B228A">
      <w:pPr>
        <w:rPr>
          <w:rFonts w:eastAsiaTheme="minorHAnsi"/>
          <w:lang w:eastAsia="en-US"/>
        </w:rPr>
      </w:pPr>
    </w:p>
    <w:p w:rsidR="006B228A" w:rsidRPr="006B228A" w:rsidRDefault="006B228A" w:rsidP="006B228A">
      <w:pPr>
        <w:rPr>
          <w:rFonts w:eastAsiaTheme="minorHAnsi"/>
          <w:lang w:eastAsia="en-US"/>
        </w:rPr>
      </w:pPr>
    </w:p>
    <w:p w:rsidR="006B228A" w:rsidRPr="006B228A" w:rsidRDefault="006B228A" w:rsidP="006B228A">
      <w:pPr>
        <w:rPr>
          <w:rFonts w:eastAsiaTheme="minorHAnsi"/>
          <w:lang w:eastAsia="en-US"/>
        </w:rPr>
      </w:pPr>
    </w:p>
    <w:p w:rsidR="006B228A" w:rsidRPr="006B228A" w:rsidRDefault="006B228A" w:rsidP="006B228A">
      <w:pPr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B228A" w:rsidRPr="006B228A" w:rsidRDefault="006B228A" w:rsidP="006B228A">
      <w:pPr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к Решению Собрания депутатов</w:t>
      </w:r>
    </w:p>
    <w:p w:rsidR="006B228A" w:rsidRPr="006B228A" w:rsidRDefault="006B228A" w:rsidP="006B228A">
      <w:pPr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6B228A" w:rsidRPr="006B228A" w:rsidRDefault="006B228A" w:rsidP="006B228A">
      <w:pPr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</w:p>
    <w:p w:rsidR="006B228A" w:rsidRPr="006B228A" w:rsidRDefault="006B228A" w:rsidP="006B228A">
      <w:pPr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5B83">
        <w:rPr>
          <w:rFonts w:ascii="Times New Roman" w:eastAsia="Times New Roman" w:hAnsi="Times New Roman" w:cs="Times New Roman"/>
          <w:sz w:val="28"/>
          <w:szCs w:val="28"/>
        </w:rPr>
        <w:t xml:space="preserve">27.03.2024 </w:t>
      </w: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65B83">
        <w:rPr>
          <w:rFonts w:ascii="Times New Roman" w:eastAsia="Times New Roman" w:hAnsi="Times New Roman" w:cs="Times New Roman"/>
          <w:sz w:val="28"/>
          <w:szCs w:val="28"/>
        </w:rPr>
        <w:t>1042</w:t>
      </w:r>
    </w:p>
    <w:p w:rsidR="006B228A" w:rsidRPr="006B228A" w:rsidRDefault="006B228A" w:rsidP="006B22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28A" w:rsidRPr="006B228A" w:rsidRDefault="006B228A" w:rsidP="006B22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28A" w:rsidRPr="006B228A" w:rsidRDefault="006B228A" w:rsidP="006B228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28A" w:rsidRPr="006B228A" w:rsidRDefault="006B228A" w:rsidP="006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6B228A" w:rsidRPr="006B228A" w:rsidRDefault="006B228A" w:rsidP="006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о выполнении муниципальной программы «Развитие культуры</w:t>
      </w:r>
    </w:p>
    <w:p w:rsidR="006B228A" w:rsidRPr="006B228A" w:rsidRDefault="006B228A" w:rsidP="006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» в 2023 году</w:t>
      </w: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6B2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культуры Копейского городского округа» на 2023 год утверждена постановлением администрации от 19.10.2022 № 2729-п «Об утверждении муниципальной программы «Развитие культуры Копейского городского округа».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В период 2023 года в программу вносились изменения: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19.10.2022 № 2729-п «Об утверждении муниципальной программы «Развитие культуры Копейского городского округа» - программа приведена в соответствии с решением Собрания депутатов Копейского городского города округа Челябинской области от 21.12.2022 № 672-МО «О бюджете Копейского городского округа на 2023 год и на плановый период 2024 и 2025 годов»;</w:t>
      </w:r>
    </w:p>
    <w:p w:rsidR="006B228A" w:rsidRPr="006B228A" w:rsidRDefault="006B228A" w:rsidP="006B2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04.04.2023 № 1182-п «О внесении изменений в постановление администрации Копейского городского округа от 19.10.2022 № 2729-п» - изменения внесены в связи с выделение средств: на ремонт сцены ДК Кирова в сумме 935 054,42 рублей; на ФОТ управления культуры в сумме 671 200,00 рублей; на капитальный ремонт кровли ДК Петрякова в рамках инициативного проекта в сумме 5 750 480,00 рублей;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16.05.2023 № 1760-п «О внесении изменений в постановление администрации Копейского городского округа от 19.10.2022 № 2729-п» - изменения внесены в связи с выделение средств на приобретение зданий для размещения муниципальных учреждений культуры, в том числе путем инвестирования в строительство, и приобретение основных средств для указанных учреждений (пос. Заозерный, село Синеглазово) в сумме 146 864 000,00 рублей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05.07.2023 № 2324-п «О внесении изменений в постановление администрации Копейского городского округа от 19.10.2022 № 2729-п» - изменения внесены в связи с выделением средств: на выплату заработной платы в сумме 9 000 000,00 рублей; на проведение Дня города в сумме 3 000 000,00 рублей;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от 03.10.2023 № 3262-п «О внесении изменений в постановление администрации Копейского городского округа от 19.10.2022 № 2729-п» - изменения внесены в связи с выделением средств: на </w:t>
      </w:r>
      <w:r w:rsidRPr="006B228A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выплату заработной платы в сумме 29 904 855,36 рублей; на проведение Дня города в сумме 2 757 625,00 рублей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23.10.2023 № 3443-п «О внесении  изменений в постановление администрации Копейского городского округа от 19.10.2022 № 2729-п» - изменения внесены в связи с формированием программы к проекту бюджета на 2024-2026 годы;</w:t>
      </w:r>
    </w:p>
    <w:p w:rsidR="006B228A" w:rsidRPr="006B228A" w:rsidRDefault="006B228A" w:rsidP="006B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Постановление администрации от 24.01.2024 № 153-п «О внесении изменений в постановление администрации Копейского городского округа от 19.10.2022 № 2729-п» - изменения внесены в связи с выделением средств: на установку ледовых городков в поселках города в сумме 1 000 000,00 рублей; на приобретение звукового оборудования в сумме 440 800,00 рублей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 муниципальной программы определены в </w:t>
      </w:r>
      <w:proofErr w:type="gramStart"/>
      <w:r w:rsidRPr="006B228A">
        <w:rPr>
          <w:rFonts w:ascii="Times New Roman" w:eastAsia="Times New Roman" w:hAnsi="Times New Roman" w:cs="Times New Roman"/>
          <w:sz w:val="28"/>
          <w:szCs w:val="28"/>
        </w:rPr>
        <w:t>соответствии  со</w:t>
      </w:r>
      <w:proofErr w:type="gramEnd"/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 Стратегией государственной культурной политики на период до 2030 года, утвержденной распоряжением Правительства Российской Федерации от 29.02.2016 № 326-р: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создание условий для обслуживания библиотечными формами работы населения округа, обеспечение равного доступа населения к информационным ресурсам;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создание условий для сохранения нематериального культурного наследия народов, населяющих округ. Организация досуга населения. Предоставление равных возможностей для творческой самореализации личности;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сохранение и эффективное использование исторического и культурного наследия округа. Повышение доступности и качества музейного продукта для населения;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сохранение национальной школы подготовки творческих кадров, обеспечение социальной доступности дополнительного образования детей, модернизация деятельности учреждений дополнительного образования  и образовательных технологий.</w:t>
      </w:r>
    </w:p>
    <w:p w:rsidR="006B228A" w:rsidRPr="006B228A" w:rsidRDefault="006B228A" w:rsidP="006B2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Для реализации данных целей необходимо решить следующие задачи:</w:t>
      </w:r>
    </w:p>
    <w:p w:rsidR="006B228A" w:rsidRPr="006B228A" w:rsidRDefault="006B228A" w:rsidP="006B22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совершенствование библиотечного обслуживания населения округа в информационной, культурной и образовательной сферах. Формирование у населения устойчивого интереса к чтению;</w:t>
      </w:r>
    </w:p>
    <w:p w:rsidR="006B228A" w:rsidRPr="006B228A" w:rsidRDefault="006B228A" w:rsidP="006B22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проведение мероприятий, направленных на организацию досуга населения. Развитие творческих коллективов художественной самодеятельности;</w:t>
      </w:r>
    </w:p>
    <w:p w:rsidR="006B228A" w:rsidRPr="006B228A" w:rsidRDefault="006B228A" w:rsidP="006B22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обеспечение безопасности и сохранности музейных фондов. Обеспечение музейного обслуживания населения округа;</w:t>
      </w:r>
    </w:p>
    <w:p w:rsidR="006B228A" w:rsidRPr="006B228A" w:rsidRDefault="006B228A" w:rsidP="006B22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обеспечение развития дополнительного образования детей.</w:t>
      </w:r>
    </w:p>
    <w:p w:rsidR="006B228A" w:rsidRPr="006B228A" w:rsidRDefault="006B228A" w:rsidP="006B228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Программа состоит из следующих подпрограмм, которые охватывают все отрасли культуры городского округа:</w:t>
      </w:r>
    </w:p>
    <w:p w:rsidR="006B228A" w:rsidRPr="006B228A" w:rsidRDefault="006B228A" w:rsidP="006B22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 «Библиотечное обслуживание. Создание единого информационного пространства»;</w:t>
      </w:r>
    </w:p>
    <w:p w:rsidR="006B228A" w:rsidRPr="006B228A" w:rsidRDefault="006B228A" w:rsidP="006B228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 «Развитие народного художественного творчества»;</w:t>
      </w:r>
    </w:p>
    <w:p w:rsidR="006B228A" w:rsidRPr="006B228A" w:rsidRDefault="006B228A" w:rsidP="006B228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ab/>
        <w:t>- «Музейное обслуживание населения»;</w:t>
      </w:r>
    </w:p>
    <w:p w:rsidR="006B228A" w:rsidRPr="006B228A" w:rsidRDefault="006B228A" w:rsidP="006B228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«Дополнительное образование. Поддержка одаренных учащихся».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Общая сумма финансирования программы в 2023 году составила 467 914,66 тысяч рублей, исполнено 465 237,65 тысяч рублей (92,4%). 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Средства в сумме 181 644,06 тыс. рублей (целевые на иные цели) распределены  по подпрограммам в общем объеме муниципальной программы «Развитие культуры Копейского городского округа»: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«Библиотечное обслуживание. Создание единого информационного пространства» – 2 974,5 тыс. рублей (1,6 %);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«Развитие народного художественного творчества» – 174 770,28 тыс. рублей (96,2 %);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«Музейное обслуживание населения» – 2 014,57 тыс. рублей (1,1 %);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- «Дополнительное образование. Поддержка одаренных учащихся» – </w:t>
      </w: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1884,71 тыс. рублей (1,03%).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были  выбраны: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проведение городских массовых мероприятий;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проведение ремонтов;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- участие в национальных и региональных проектах.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Выделенные средства израсходованы: </w:t>
      </w: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6B228A" w:rsidRPr="006B228A" w:rsidTr="00B37298">
        <w:tc>
          <w:tcPr>
            <w:tcW w:w="2518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6B228A" w:rsidRPr="006B228A" w:rsidTr="00B37298">
        <w:tc>
          <w:tcPr>
            <w:tcW w:w="2518" w:type="dxa"/>
          </w:tcPr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Библиотечное обслуживание. Создание единого информационного пространства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литературы – 2 400 экземпляров.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массовых мероприятий: неделя детской книги, Общероссийский день библиотек,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Копейске, Копейск – читающий – фестиваль чтения.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Ремонтные работы, составление ПСД, дизайн-проекта: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ремонт системы отопления и туалетной комнаты (869,8 тысяч рублей) библиотеки семейного чтения № 5.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разработаны дизайн-проект и ПСД на ремонт  библиотека семейного чтения № 4 с целью создания модельной</w:t>
            </w:r>
            <w:r w:rsidRPr="006B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(700,0 тысяч рублей).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Приобретено программное обеспечение «Система автоматизации библиотек ИРБИС64», компьютерное оборудование, оргтехника (302,6 тысяч рублей).</w:t>
            </w:r>
          </w:p>
        </w:tc>
      </w:tr>
      <w:tr w:rsidR="006B228A" w:rsidRPr="006B228A" w:rsidTr="00B37298">
        <w:tc>
          <w:tcPr>
            <w:tcW w:w="2518" w:type="dxa"/>
          </w:tcPr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народного художественного творчества</w:t>
            </w:r>
          </w:p>
        </w:tc>
        <w:tc>
          <w:tcPr>
            <w:tcW w:w="7229" w:type="dxa"/>
          </w:tcPr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массовых мероприятий (8 451,06 тысяч рублей):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праздник, посвященный Дню защитника Отечества – награждение победителей городского конкурса-фестиваля «Красная гвоздика» 450 человек);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проведены Народные гуляния, посвященные празднованию Масленицы. На празднике присутствовало более 2000 человек;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торжественный митинг, посвященный 78-й годовщине Победы в Великой Отечественной войне;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Международный женский день;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России;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семьи;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города;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народного единства;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матери;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Открытие ледового городка;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Новогодняя ночь.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и фестивали: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конкурс-фестиваль патриотического творчества «Красная гвоздика»;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конкурс театрального творчества «Серебряный софит;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фестиваль детского творчества «Созвездие талантов», на котором чествовали и награждали 100 лучших участников детских коллективов художественной самодеятельности домов культуры;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Смотр-конкурс коллективов художественной самодеятельности «Грани творчества»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Митинги: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у памятника «Воинам Отечества» в сквере около МОУ «СОШ № 6» проведен митинг памяти, посвященный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копейчанам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исполнившим свой служебный долг за пределами Отечества;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городской торжественный митинг, посвященный 78-й годовщине Победы в Великой Отечественной войне;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посвященный памяти погибших шахтеров и горноспасателей: 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мероприятие проведено 7 октября в сквере памяти погибших горняков и горноспасателей;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 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памяти жертв политических репрессий проведен 30 октября </w:t>
            </w: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сквере на перекрестке проспекта Победы и улицы Хохрякова, где размещена стела.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Ремонты,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госэкспертиза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составление ПСД на общую сумму 9 199,93 тысячи рублей: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зрительного зала ДК Лермонтова;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танцкласса ДК 30 лет ВЛКСМ;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сцены ДК Кирова,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части кровли ДК Ильича,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освещения фойе ДК Маяковского.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заключен договор на окончание работ в феврале 2024 года: устройство щебеночного слоя ДК Угольщиков;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ПСД на ремонт ДК Угольщиков;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заключены договора на окончание работ в феврале – марте 2024 года: разработка ПСД на ремонт ДК РМЗ; на 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 «Предмет охраны» и инженерно-техническое обследование объекта культурного наследия «Памятник М.И. Калинину» у ДК РМЗ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инициативного бюджетирования проведен капитальный ремонт кровли ДК Петрякова.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модульных ДК пос. Заозерный, ДК с. Синеглазово. Оснащение основными средствами. 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Противопожарные мероприятия на общую сумму 496,18 тысяч рублей: 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ПСД на монтаж противопожарного водопровода ДК Бажова; 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ремонт противопожарного водопровода ДК Ильича; 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проверка-испытание пожарных кранов на водоотдачу ДК Кирова, ДК Угольщиков, перекатка пожарных рукавов.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на общую сумму 2 396,96 тысяч рублей: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приобретение: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Кирова - звукового оборудования, ели искусственной;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Маяковского - ограничителей парковки;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РМЗ - светового оборудования;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ДК Ильича - стульев;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ДК Петрякова - компьютерного оборудования, стеллажей</w:t>
            </w:r>
            <w:r w:rsidRPr="006B2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Оформлена территория ДК Бажова, ДК Ильича, ДК Маяковского, ДК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Калачево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, ДК Лермонтова новогодними ледовыми скульптурами.</w:t>
            </w:r>
          </w:p>
        </w:tc>
      </w:tr>
      <w:tr w:rsidR="006B228A" w:rsidRPr="006B228A" w:rsidTr="00B37298">
        <w:tc>
          <w:tcPr>
            <w:tcW w:w="2518" w:type="dxa"/>
          </w:tcPr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Музейное дело</w:t>
            </w:r>
          </w:p>
        </w:tc>
        <w:tc>
          <w:tcPr>
            <w:tcW w:w="7229" w:type="dxa"/>
          </w:tcPr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мероприятия на общую сумму 490,68 тысяч рублей: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мероприятия в рамках МПП «Я –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Копейчанин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!»;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День музеев.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 дизайн-проект экспозиции нежилого здания путь рельсовый узкоколейный.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на разработку ПСД на капитальный ремонт строительных конструкций нежилого здания - путь рельсовый узкоколейный заключен со сроком выполнения февраль 2024 года (1 198,7 тысяч рублей).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 система потолочных громкоговорителей для оповещения посетителей, входные таблички со шрифтом Брайля (50,23 тысяч рублей).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Приобретена стойка для микрофона, трибуна, МФУ (70,59 тысяч рублей).</w:t>
            </w:r>
          </w:p>
        </w:tc>
      </w:tr>
      <w:tr w:rsidR="006B228A" w:rsidRPr="006B228A" w:rsidTr="00B37298">
        <w:tc>
          <w:tcPr>
            <w:tcW w:w="2518" w:type="dxa"/>
          </w:tcPr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образование. Поддержка 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одаренных детей</w:t>
            </w:r>
          </w:p>
        </w:tc>
        <w:tc>
          <w:tcPr>
            <w:tcW w:w="7229" w:type="dxa"/>
          </w:tcPr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конкурсов и фестивалей на общую сумму 90,4 тысячи рублей: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ежегодный конкурс эстрадного вокала «Лиловый шар».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конкурс-фестиваль отчетных концертов ДШИ и ДМШ прошел  в апреле текущего года.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участие учащихся в конкурсах и фестивалях на общую сумму 30,0 тысяч рублей: в 2023 году 430 учащихся школ дополнительного образования приняли участие в конкурсах-фестивалях различного уровня. 206 человек стали лауреатами.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6B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открытый городской конкурс-фестиваль народных традиций Урала, направленный на знакомство с обычаями и культурными ценностями народов, населяющих Урал.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Ремонты, составление ПСД на общую сумму 836,32 тысячи рублей:</w:t>
            </w:r>
          </w:p>
          <w:p w:rsidR="006B228A" w:rsidRPr="006B228A" w:rsidRDefault="006B228A" w:rsidP="006B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</w:rPr>
              <w:t>- 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№ 1: ремонт потолка в кабинете, монтаж газонного ограждения, замена деревянных оконных блоков на блоки ПВХ, ремонт потолка и стен в фойе перед концертным залом, ремонт плоской кровли, замена двери; 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 ДШИ № 1: ремонт пола и потолка коридора 2 этажа (дополнительные учебные места);</w:t>
            </w:r>
          </w:p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разработка ПСД на ограждение и благоустройство территории ДШИ № 2.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Противопожарные мероприятия на общую сумму 129,85 тысяч рублей.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МТБ на общую сумму 610,19 тысяч рублей: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22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 № 2 – приобретение баяна, мониторов, системных блоков; 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-ДШИ № 1 – приобретение моноблоков, МФУ, SSD накопителей, системных комплексов, системных блоков.</w:t>
            </w:r>
          </w:p>
          <w:p w:rsidR="006B228A" w:rsidRPr="006B228A" w:rsidRDefault="006B228A" w:rsidP="006B228A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безопасных условий на общую сумму 126,95 тысяч рублей: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ДМШ № 1 – спил деревьев на территории;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ДШИ № 1 – монтаж датчиков разбития стекла охранной сигнализации,                      </w:t>
            </w:r>
          </w:p>
          <w:p w:rsidR="006B228A" w:rsidRPr="006B228A" w:rsidRDefault="006B228A" w:rsidP="006B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 ДШИ № 2 – дооснащение системы видеонаблюдения.</w:t>
            </w:r>
          </w:p>
        </w:tc>
      </w:tr>
    </w:tbl>
    <w:p w:rsidR="006B228A" w:rsidRPr="006B228A" w:rsidRDefault="006B228A" w:rsidP="006B2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работники учреждений культуры и дополнительного образования участвуют в проекте «Творческие люди» национального проекта «Культура». В 2023 году повышение квалификации в рамках этого проекта прошли 15 человек.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программы оценивается по выполнению целевых индикаторов.  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6B228A">
        <w:rPr>
          <w:rFonts w:ascii="Times New Roman" w:eastAsia="Times New Roman" w:hAnsi="Times New Roman" w:cs="Times New Roman"/>
          <w:sz w:val="28"/>
          <w:szCs w:val="28"/>
        </w:rPr>
        <w:lastRenderedPageBreak/>
        <w:t>За 2023 год основные показатели работы учреждений культуры: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1828"/>
        <w:gridCol w:w="1727"/>
      </w:tblGrid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библиотечным обслуживанием к числу жителей (%)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37,1</w:t>
            </w:r>
          </w:p>
        </w:tc>
      </w:tr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клубными формированиями, участников к числу жителей (%)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музейным обслуживанием к числу жителей (%)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муниципальных учреждений дополнительного образования детей в сфере культуры (ДШИ, ДМШ, ДХШ) от числа учащихся общеобразовательных школ  с 5 до 18 лет (%)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B228A" w:rsidRPr="006B228A" w:rsidTr="00B37298">
        <w:tc>
          <w:tcPr>
            <w:tcW w:w="6016" w:type="dxa"/>
          </w:tcPr>
          <w:p w:rsidR="006B228A" w:rsidRPr="006B228A" w:rsidRDefault="006B228A" w:rsidP="006B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библиотек, подключенных к сети Интернет, в общем количестве библиотек (%)</w:t>
            </w:r>
          </w:p>
        </w:tc>
        <w:tc>
          <w:tcPr>
            <w:tcW w:w="1828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7" w:type="dxa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Основная доля расходов направлена на фонд оплаты труда работников учреждений культуры и дополнительного образования. Просроченная задолженность по оплате труда на 01.01.2024 года по учреждениям отсутствует.</w:t>
      </w:r>
    </w:p>
    <w:p w:rsidR="006B228A" w:rsidRPr="006B228A" w:rsidRDefault="006B228A" w:rsidP="006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В 2023 году средства для выполнения Указов Президента Российской Федерации по достижению индикативных показателей средней заработной платы за 2023 год выделены в полном объеме.</w:t>
      </w:r>
    </w:p>
    <w:p w:rsidR="006B228A" w:rsidRPr="006B228A" w:rsidRDefault="006B228A" w:rsidP="006B2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Анализ средней заработной платы работников учреждений культуры</w:t>
      </w:r>
    </w:p>
    <w:p w:rsidR="006B228A" w:rsidRPr="006B228A" w:rsidRDefault="006B228A" w:rsidP="006B2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76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83"/>
        <w:gridCol w:w="1560"/>
        <w:gridCol w:w="1984"/>
        <w:gridCol w:w="2126"/>
        <w:gridCol w:w="1809"/>
      </w:tblGrid>
      <w:tr w:rsidR="006B228A" w:rsidRPr="006B228A" w:rsidTr="00B37298">
        <w:trPr>
          <w:trHeight w:val="4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Среднемесяч-ный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 от трудовой деятельности по Челябинской области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%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 средняя з/плата работников учреждений культуры 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средняя з/плата работников учреждений культуры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Фактический% достижения</w:t>
            </w:r>
          </w:p>
        </w:tc>
      </w:tr>
      <w:tr w:rsidR="006B228A" w:rsidRPr="006B228A" w:rsidTr="00B37298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44 123,90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41 961,83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43 101,49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97,7</w:t>
            </w:r>
          </w:p>
        </w:tc>
      </w:tr>
      <w:tr w:rsidR="006B228A" w:rsidRPr="006B228A" w:rsidTr="00B37298">
        <w:trPr>
          <w:trHeight w:val="255"/>
        </w:trPr>
        <w:tc>
          <w:tcPr>
            <w:tcW w:w="9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средней заработной платы педагогических работников учреждений дополнительного образования</w:t>
            </w:r>
          </w:p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B228A" w:rsidRPr="006B228A" w:rsidTr="00B37298">
        <w:trPr>
          <w:trHeight w:val="17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Заработная плата учителей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-тельных учреждений            г. Копейска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% 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 средняя з/плата педагоги-</w:t>
            </w:r>
            <w:proofErr w:type="spellStart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средняя заработная плата педагогических работников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% достижения</w:t>
            </w:r>
          </w:p>
        </w:tc>
      </w:tr>
      <w:tr w:rsidR="006B228A" w:rsidRPr="006B228A" w:rsidTr="00B37298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48 941,40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48 941,40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51 627,76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28A" w:rsidRPr="006B228A" w:rsidRDefault="006B228A" w:rsidP="006B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105,5</w:t>
            </w:r>
          </w:p>
        </w:tc>
      </w:tr>
    </w:tbl>
    <w:p w:rsidR="006B228A" w:rsidRPr="006B228A" w:rsidRDefault="006B228A" w:rsidP="006B22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>Большое внимание уделялось проведению ремонтных работ, в том числе в рамках реализации инициативного проекта, противопожарных мероприятий. На проведение ремонтов, строительный контроль, составление проектно-сметной документации, проведение государственной экспертизы, разработку дизайн-проектов и противопожарные мероприятия в 2023 году учреждениями культуры и дополнительного образования направлено 18 100,3 тыс. рублей.</w:t>
      </w:r>
    </w:p>
    <w:p w:rsidR="006B228A" w:rsidRPr="006B228A" w:rsidRDefault="006B228A" w:rsidP="006B22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6B22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6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культуры </w:t>
      </w:r>
    </w:p>
    <w:p w:rsidR="006B228A" w:rsidRPr="006B228A" w:rsidRDefault="006B228A" w:rsidP="006B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2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                         М.А. </w:t>
      </w:r>
      <w:proofErr w:type="spellStart"/>
      <w:r w:rsidRPr="006B228A">
        <w:rPr>
          <w:rFonts w:ascii="Times New Roman" w:eastAsia="Times New Roman" w:hAnsi="Times New Roman" w:cs="Times New Roman"/>
          <w:sz w:val="28"/>
          <w:szCs w:val="28"/>
        </w:rPr>
        <w:t>Коростелкина</w:t>
      </w:r>
      <w:proofErr w:type="spellEnd"/>
    </w:p>
    <w:p w:rsidR="006B228A" w:rsidRPr="006B228A" w:rsidRDefault="006B228A" w:rsidP="006B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6B22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28A" w:rsidRPr="006B228A" w:rsidRDefault="006B228A" w:rsidP="00165B8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228A" w:rsidRPr="006B228A" w:rsidRDefault="006B228A" w:rsidP="006B228A">
      <w:pPr>
        <w:rPr>
          <w:rFonts w:eastAsiaTheme="minorHAnsi"/>
          <w:lang w:eastAsia="en-US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485564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65B83"/>
    <w:rsid w:val="00380852"/>
    <w:rsid w:val="00515B44"/>
    <w:rsid w:val="006B228A"/>
    <w:rsid w:val="00746A11"/>
    <w:rsid w:val="00765C71"/>
    <w:rsid w:val="009157C2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F0E1"/>
  <w15:docId w15:val="{796DD50D-AFAB-4A36-9AE9-3B915760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2024-03-27T03:43:00Z</dcterms:created>
  <dcterms:modified xsi:type="dcterms:W3CDTF">2024-03-28T09:04:00Z</dcterms:modified>
</cp:coreProperties>
</file>