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E9" w:rsidRDefault="000C3FE9" w:rsidP="00B6273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C3FE9" w:rsidRDefault="000C3FE9" w:rsidP="00B6273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C3FE9" w:rsidRPr="00B6273D" w:rsidRDefault="000C3FE9" w:rsidP="00B6273D">
      <w:pPr>
        <w:pStyle w:val="Heading1"/>
        <w:rPr>
          <w:sz w:val="32"/>
          <w:szCs w:val="32"/>
        </w:rPr>
      </w:pPr>
      <w:r w:rsidRPr="00B6273D">
        <w:rPr>
          <w:sz w:val="32"/>
          <w:szCs w:val="32"/>
        </w:rPr>
        <w:t>Челябинской области</w:t>
      </w:r>
    </w:p>
    <w:p w:rsidR="000C3FE9" w:rsidRPr="00B6273D" w:rsidRDefault="000C3FE9" w:rsidP="00B6273D">
      <w:pPr>
        <w:jc w:val="center"/>
        <w:rPr>
          <w:rFonts w:ascii="Times New Roman" w:hAnsi="Times New Roman"/>
          <w:b/>
          <w:sz w:val="44"/>
          <w:szCs w:val="44"/>
        </w:rPr>
      </w:pPr>
      <w:r w:rsidRPr="00B6273D">
        <w:rPr>
          <w:rFonts w:ascii="Times New Roman" w:hAnsi="Times New Roman"/>
          <w:b/>
          <w:sz w:val="44"/>
          <w:szCs w:val="44"/>
        </w:rPr>
        <w:t>РЕШЕНИЕ</w:t>
      </w:r>
    </w:p>
    <w:p w:rsidR="000C3FE9" w:rsidRPr="00B6273D" w:rsidRDefault="000C3FE9" w:rsidP="00B6273D">
      <w:pPr>
        <w:rPr>
          <w:rFonts w:ascii="Times New Roman" w:hAnsi="Times New Roman"/>
          <w:sz w:val="28"/>
          <w:szCs w:val="28"/>
        </w:rPr>
      </w:pPr>
      <w:r w:rsidRPr="00B6273D">
        <w:rPr>
          <w:rFonts w:ascii="Times New Roman" w:hAnsi="Times New Roman"/>
          <w:sz w:val="28"/>
          <w:szCs w:val="28"/>
        </w:rPr>
        <w:t xml:space="preserve">      21.12.2022       681</w:t>
      </w:r>
    </w:p>
    <w:p w:rsidR="000C3FE9" w:rsidRPr="00B6273D" w:rsidRDefault="000C3FE9" w:rsidP="00B6273D">
      <w:pPr>
        <w:rPr>
          <w:rFonts w:ascii="Times New Roman" w:hAnsi="Times New Roman"/>
        </w:rPr>
      </w:pPr>
      <w:r w:rsidRPr="00B6273D">
        <w:rPr>
          <w:rFonts w:ascii="Times New Roman" w:hAnsi="Times New Roman"/>
        </w:rPr>
        <w:t>от _______________№_____</w:t>
      </w:r>
    </w:p>
    <w:p w:rsidR="000C3FE9" w:rsidRPr="00A16674" w:rsidRDefault="000C3FE9" w:rsidP="00112FD2">
      <w:pPr>
        <w:pStyle w:val="ConsPlusTitle"/>
        <w:ind w:right="41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>размере и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>возмещения расходов, связанных с осуществлением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>полномочий депутат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A16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Копейского городского округа</w:t>
      </w:r>
    </w:p>
    <w:p w:rsidR="000C3FE9" w:rsidRPr="00A16674" w:rsidRDefault="000C3FE9" w:rsidP="00112FD2">
      <w:pPr>
        <w:pStyle w:val="ConsPlusNormal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A166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674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6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67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A166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Челябинской области от 27 марта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674">
        <w:rPr>
          <w:rFonts w:ascii="Times New Roman" w:hAnsi="Times New Roman" w:cs="Times New Roman"/>
          <w:sz w:val="28"/>
          <w:szCs w:val="28"/>
        </w:rPr>
        <w:t xml:space="preserve"> 245-ЗО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674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67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A1667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«Копейский городской округ»,</w:t>
      </w:r>
    </w:p>
    <w:p w:rsidR="000C3FE9" w:rsidRDefault="000C3FE9" w:rsidP="00A166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Собрание депутатов К</w:t>
      </w:r>
      <w:r>
        <w:rPr>
          <w:rFonts w:ascii="Times New Roman" w:hAnsi="Times New Roman" w:cs="Times New Roman"/>
          <w:sz w:val="28"/>
          <w:szCs w:val="28"/>
        </w:rPr>
        <w:t>опейского городского округа Челябинской области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РЕШАЕТ:</w:t>
      </w:r>
    </w:p>
    <w:p w:rsidR="000C3FE9" w:rsidRDefault="000C3FE9" w:rsidP="00A16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>
        <w:r w:rsidRPr="00A1667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о размере и порядке возмещения расходов, связанных с осуществлением полномочий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0C3FE9" w:rsidRDefault="000C3FE9" w:rsidP="00A16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Финансовому управлению администрации Копейского городского округа (Рамих Ю.А.), аппарату Собрания депутатов Копейского городского округа предусматривать ежегодно в смете расходов Собрания депутатов городского округа соответствующие затраты и обеспечить выполнение данного решения.</w:t>
      </w:r>
    </w:p>
    <w:p w:rsidR="000C3FE9" w:rsidRPr="00A16674" w:rsidRDefault="000C3FE9" w:rsidP="00A166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Собрания депутатов Копейского городского округа от 30.09.2015 № 12 «О Порядке и размерах выплат депутатам Собрания депутатов Копейского городского округа для расходов, связанных с депутатской деятельностью» отменить.</w:t>
      </w:r>
    </w:p>
    <w:p w:rsidR="000C3FE9" w:rsidRPr="00A16674" w:rsidRDefault="000C3FE9" w:rsidP="00A67E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постоянн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6674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 по экономической, бюджетной и налоговой политике 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E9" w:rsidRPr="00A16674" w:rsidRDefault="000C3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подписания</w:t>
      </w:r>
      <w:r w:rsidRPr="00A16674">
        <w:rPr>
          <w:rFonts w:ascii="Times New Roman" w:hAnsi="Times New Roman" w:cs="Times New Roman"/>
          <w:sz w:val="28"/>
          <w:szCs w:val="28"/>
        </w:rPr>
        <w:t>.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 w:rsidP="00A67E2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0C3FE9" w:rsidRPr="00A16674" w:rsidRDefault="000C3FE9" w:rsidP="00A67E2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Копейского городского округа                                            Е.К. Гиске</w:t>
      </w:r>
    </w:p>
    <w:p w:rsidR="000C3FE9" w:rsidRDefault="000C3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Приложение</w:t>
      </w:r>
    </w:p>
    <w:p w:rsidR="000C3FE9" w:rsidRDefault="000C3FE9" w:rsidP="00795C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C3FE9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21.12.2022</w:t>
      </w:r>
      <w:r w:rsidRPr="00A1667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681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FE9" w:rsidRPr="00795C67" w:rsidRDefault="000C3FE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 w:rsidRPr="00112FD2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FD2">
        <w:rPr>
          <w:rFonts w:ascii="Times New Roman" w:hAnsi="Times New Roman" w:cs="Times New Roman"/>
          <w:b w:val="0"/>
          <w:sz w:val="28"/>
          <w:szCs w:val="28"/>
        </w:rPr>
        <w:t>о размере и порядке возмещения расходов,</w:t>
      </w: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FD2">
        <w:rPr>
          <w:rFonts w:ascii="Times New Roman" w:hAnsi="Times New Roman" w:cs="Times New Roman"/>
          <w:b w:val="0"/>
          <w:sz w:val="28"/>
          <w:szCs w:val="28"/>
        </w:rPr>
        <w:t>связанных с осуществлением полномочий</w:t>
      </w:r>
    </w:p>
    <w:p w:rsidR="000C3FE9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FD2">
        <w:rPr>
          <w:rFonts w:ascii="Times New Roman" w:hAnsi="Times New Roman" w:cs="Times New Roman"/>
          <w:b w:val="0"/>
          <w:sz w:val="28"/>
          <w:szCs w:val="28"/>
        </w:rPr>
        <w:t>депутатов Собрания депутатов Копейского городского округа</w:t>
      </w: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3FE9" w:rsidRPr="00795C67" w:rsidRDefault="000C3FE9">
      <w:pPr>
        <w:pStyle w:val="ConsPlusNormal"/>
        <w:jc w:val="both"/>
        <w:rPr>
          <w:rFonts w:ascii="Times New Roman" w:hAnsi="Times New Roman" w:cs="Times New Roman"/>
          <w:sz w:val="12"/>
          <w:szCs w:val="12"/>
        </w:rPr>
      </w:pPr>
    </w:p>
    <w:p w:rsidR="000C3FE9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1. Положение о размере и порядке возмещения расходов, связанных с осуществлением полномочий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(далее - настоящее Положение), разработано в целях организации обеспечения материально-финансовых условий для осуществления полномочий депутата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и определяет размер, перечень и порядок возмещения расходов, связанных с осуществлением полномочий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(далее - расходы). </w:t>
      </w:r>
    </w:p>
    <w:p w:rsidR="000C3FE9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2. Возмещение расходов производится в форме компенсационной выплаты за фактически осуществленные расходы (далее - компенсационная выплата) в пределах, не превышающих установленных настоящим Положением размеров компенсационной выплаты.</w:t>
      </w:r>
      <w:bookmarkStart w:id="1" w:name="P55"/>
      <w:bookmarkEnd w:id="1"/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3. Настоящим Положением устанавливаются следующие размеры компенсационной выплаты:</w:t>
      </w:r>
    </w:p>
    <w:p w:rsidR="000C3FE9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заместителю председателя Собрания депутатов Копейского городского округа и председателям постоянных комиссий 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1200 </w:t>
      </w:r>
      <w:r w:rsidRPr="00A166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1667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 двести</w:t>
      </w:r>
      <w:r w:rsidRPr="00A16674">
        <w:rPr>
          <w:rFonts w:ascii="Times New Roman" w:hAnsi="Times New Roman" w:cs="Times New Roman"/>
          <w:sz w:val="28"/>
          <w:szCs w:val="28"/>
        </w:rPr>
        <w:t>) рублей ежемесячно;</w:t>
      </w:r>
    </w:p>
    <w:p w:rsidR="000C3FE9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2) депутатам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 –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1000 </w:t>
      </w:r>
      <w:r w:rsidRPr="00A166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одна </w:t>
      </w:r>
      <w:r w:rsidRPr="00A16674">
        <w:rPr>
          <w:rFonts w:ascii="Times New Roman" w:hAnsi="Times New Roman" w:cs="Times New Roman"/>
          <w:sz w:val="28"/>
          <w:szCs w:val="28"/>
        </w:rPr>
        <w:t>тысяч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6674">
        <w:rPr>
          <w:rFonts w:ascii="Times New Roman" w:hAnsi="Times New Roman" w:cs="Times New Roman"/>
          <w:sz w:val="28"/>
          <w:szCs w:val="28"/>
        </w:rPr>
        <w:t>) рублей ежемесячно.</w:t>
      </w:r>
      <w:bookmarkStart w:id="2" w:name="P62"/>
      <w:bookmarkEnd w:id="2"/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4. Компенсационная выплата производится за осуществление депутатских полномочий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6674">
        <w:rPr>
          <w:rFonts w:ascii="Times New Roman" w:hAnsi="Times New Roman" w:cs="Times New Roman"/>
          <w:sz w:val="28"/>
          <w:szCs w:val="28"/>
        </w:rPr>
        <w:t>включает в себя следующие расходы: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1) расходы, связанные с проведением приема избирателей: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оплата канцелярских товаров;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оплата расходных материалов для работы компьютера, оргтехники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2) транспортные расходы: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расходы на топливо и горюче-смазочные материалы при использовании личного автотранспорта;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3) расходы на почтовые, телефонные услуги, расходы на оплату услуг сотовой (мобильной) связи,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A16674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A16674">
        <w:rPr>
          <w:rFonts w:ascii="Times New Roman" w:hAnsi="Times New Roman" w:cs="Times New Roman"/>
          <w:sz w:val="28"/>
          <w:szCs w:val="28"/>
        </w:rPr>
        <w:t xml:space="preserve">; расходы на размещение материалов об осуществлении депутатских полномочий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</w:t>
      </w:r>
      <w:r w:rsidRPr="00A16674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0C3FE9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16674">
        <w:rPr>
          <w:rFonts w:ascii="Times New Roman" w:hAnsi="Times New Roman" w:cs="Times New Roman"/>
          <w:sz w:val="28"/>
          <w:szCs w:val="28"/>
        </w:rPr>
        <w:t xml:space="preserve">) расходы, связанные с проведением праздников и спортивных мероприятий, а также с приобретением цветов, подарков, сувениров для граждан, организаций в связи с проведением таких мероприятий, связанных с осуществлением полномочий депутата на территории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округа;</w:t>
      </w:r>
    </w:p>
    <w:p w:rsidR="000C3FE9" w:rsidRPr="00A16674" w:rsidRDefault="000C3FE9" w:rsidP="004E39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расходы, связанные с оплатой полиграфических услуг при осуществлении депутатских полномочий на территории Копейского городского округа, в том числе с изданием необходимой печатной продукции.</w:t>
      </w:r>
    </w:p>
    <w:p w:rsidR="000C3FE9" w:rsidRPr="00A16674" w:rsidRDefault="000C3FE9" w:rsidP="00014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A16674">
        <w:rPr>
          <w:rFonts w:ascii="Times New Roman" w:hAnsi="Times New Roman" w:cs="Times New Roman"/>
          <w:sz w:val="28"/>
          <w:szCs w:val="28"/>
        </w:rPr>
        <w:t>5. Решение о предоставлении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16674">
        <w:rPr>
          <w:rFonts w:ascii="Times New Roman" w:hAnsi="Times New Roman" w:cs="Times New Roman"/>
          <w:sz w:val="28"/>
          <w:szCs w:val="28"/>
        </w:rPr>
        <w:t xml:space="preserve"> ее размерах в пределах, установленных </w:t>
      </w:r>
      <w:hyperlink w:anchor="P55">
        <w:r w:rsidRPr="004E391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A1667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A1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председателем 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>.</w:t>
      </w:r>
    </w:p>
    <w:p w:rsidR="000C3FE9" w:rsidRPr="00A16674" w:rsidRDefault="000C3FE9" w:rsidP="00014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Компенсационная выплата депутату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осуществляется при одновременном наличии следующих условий:</w:t>
      </w:r>
    </w:p>
    <w:p w:rsidR="000C3FE9" w:rsidRPr="00A16674" w:rsidRDefault="000C3FE9" w:rsidP="00014E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1) осуществление депутатом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расходов, предусмотренных </w:t>
      </w:r>
      <w:hyperlink w:anchor="P62">
        <w:r w:rsidRPr="004E3910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4E3910">
        <w:rPr>
          <w:rFonts w:ascii="Times New Roman" w:hAnsi="Times New Roman" w:cs="Times New Roman"/>
          <w:sz w:val="28"/>
          <w:szCs w:val="28"/>
        </w:rPr>
        <w:t xml:space="preserve"> на</w:t>
      </w:r>
      <w:r w:rsidRPr="00A16674">
        <w:rPr>
          <w:rFonts w:ascii="Times New Roman" w:hAnsi="Times New Roman" w:cs="Times New Roman"/>
          <w:sz w:val="28"/>
          <w:szCs w:val="28"/>
        </w:rPr>
        <w:t>стоящего Положения;</w:t>
      </w: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2) наличие заявления на имя председателя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о предоставлении компенсационной выплаты с приложением документов, подтверждающих фактически осуществленные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4" w:name="P85"/>
      <w:bookmarkEnd w:id="4"/>
    </w:p>
    <w:p w:rsidR="000C3FE9" w:rsidRPr="00A16674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Для получения компенсационной выплаты депутат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не позднее 10 числа месяца, следующего за месяцем, в котором осуществлялись расходы, представляет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0C3FE9" w:rsidRPr="00446B8A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6">
        <w:r w:rsidRPr="00446B8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46B8A">
        <w:rPr>
          <w:rFonts w:ascii="Times New Roman" w:hAnsi="Times New Roman" w:cs="Times New Roman"/>
          <w:sz w:val="28"/>
          <w:szCs w:val="28"/>
        </w:rPr>
        <w:t xml:space="preserve"> о компенсационной выплате по форме согласно приложению 1 к настоящему Положению;</w:t>
      </w: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B8A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фактическое осуществление и размер расходов, согласно </w:t>
      </w:r>
      <w:hyperlink w:anchor="P191">
        <w:r w:rsidRPr="00446B8A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446B8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Компенсационная выплата депутату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производится в срок до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1667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месяцем, в котором он осуществил фактические расходы.</w:t>
      </w:r>
      <w:bookmarkStart w:id="5" w:name="P89"/>
      <w:bookmarkEnd w:id="5"/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16674">
        <w:rPr>
          <w:rFonts w:ascii="Times New Roman" w:hAnsi="Times New Roman" w:cs="Times New Roman"/>
          <w:sz w:val="28"/>
          <w:szCs w:val="28"/>
        </w:rPr>
        <w:t>. Для осуществления компенсационной выплаты за расходы, фактически осуществленные в декабре текущего года, документы предоставляются в срок до 20 декабря, компенсационная выплата производится в срок до 31 декабря текущего года.</w:t>
      </w: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Компенсационная выплата депутату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осуществляется путем перечисления денежных средств на банковский счет депутата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, банковские реквизиты которого депутат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предоставляет в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Об изменении банковских реквизитов депутат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уведомляет </w:t>
      </w:r>
      <w:r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 xml:space="preserve"> в сроки, установленные </w:t>
      </w:r>
      <w:hyperlink w:anchor="P85">
        <w:r w:rsidRPr="00446B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46B8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9">
        <w:r w:rsidRPr="00446B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46B8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674">
        <w:rPr>
          <w:rFonts w:ascii="Times New Roman" w:hAnsi="Times New Roman" w:cs="Times New Roman"/>
          <w:sz w:val="28"/>
          <w:szCs w:val="28"/>
        </w:rPr>
        <w:t xml:space="preserve">. Непредставление документов, указанных в </w:t>
      </w:r>
      <w:hyperlink w:anchor="P85">
        <w:r w:rsidRPr="00446B8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46B8A">
        <w:rPr>
          <w:rFonts w:ascii="Times New Roman" w:hAnsi="Times New Roman" w:cs="Times New Roman"/>
          <w:sz w:val="28"/>
          <w:szCs w:val="28"/>
        </w:rPr>
        <w:t xml:space="preserve"> н</w:t>
      </w:r>
      <w:r w:rsidRPr="00A16674">
        <w:rPr>
          <w:rFonts w:ascii="Times New Roman" w:hAnsi="Times New Roman" w:cs="Times New Roman"/>
          <w:sz w:val="28"/>
          <w:szCs w:val="28"/>
        </w:rPr>
        <w:t>астоящего Положения, является основанием для отказа в компенсационной выплате.</w:t>
      </w:r>
    </w:p>
    <w:p w:rsidR="000C3FE9" w:rsidRPr="00A16674" w:rsidRDefault="000C3FE9" w:rsidP="00446B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795C67" w:rsidRDefault="000C3FE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0C3FE9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C3FE9" w:rsidRDefault="000C3FE9" w:rsidP="00795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к Положению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о размере и порядке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возмещения расходов,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связанных с осуществлением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полномочий депутата</w:t>
      </w:r>
    </w:p>
    <w:p w:rsidR="000C3FE9" w:rsidRDefault="000C3FE9" w:rsidP="00446B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0C3FE9" w:rsidRPr="00A16674" w:rsidRDefault="000C3FE9" w:rsidP="00446B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C3FE9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(Форма)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Председателю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(Ф.И.О.)</w:t>
      </w:r>
    </w:p>
    <w:p w:rsidR="000C3FE9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 от депутата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C3FE9" w:rsidRPr="00A16674" w:rsidRDefault="000C3FE9" w:rsidP="00446B8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(Ф.И.О.)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26"/>
      <w:bookmarkEnd w:id="6"/>
      <w:r w:rsidRPr="00A16674">
        <w:rPr>
          <w:rFonts w:ascii="Times New Roman" w:hAnsi="Times New Roman" w:cs="Times New Roman"/>
          <w:sz w:val="28"/>
          <w:szCs w:val="28"/>
        </w:rPr>
        <w:t>ЗАЯВЛЕНИЕ</w:t>
      </w:r>
    </w:p>
    <w:p w:rsidR="000C3FE9" w:rsidRPr="00A16674" w:rsidRDefault="000C3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о компенсационной выплате за фактически осуществленные</w:t>
      </w:r>
    </w:p>
    <w:p w:rsidR="000C3FE9" w:rsidRPr="00A16674" w:rsidRDefault="000C3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расходы, связанные с осуществлением полномочий депутата</w:t>
      </w:r>
    </w:p>
    <w:p w:rsidR="000C3FE9" w:rsidRPr="00A16674" w:rsidRDefault="000C3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</w:p>
    <w:p w:rsidR="000C3FE9" w:rsidRPr="00A16674" w:rsidRDefault="000C3FE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за __________ 20__ г.</w:t>
      </w:r>
    </w:p>
    <w:p w:rsidR="000C3FE9" w:rsidRPr="00A16674" w:rsidRDefault="000C3FE9" w:rsidP="00230B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16674">
        <w:rPr>
          <w:rFonts w:ascii="Times New Roman" w:hAnsi="Times New Roman" w:cs="Times New Roman"/>
          <w:sz w:val="28"/>
          <w:szCs w:val="28"/>
        </w:rPr>
        <w:t>(месяц)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Прошу рассмотреть представленные документы и возместить фактически осуществленные расходы, связанные с осуществлением полномочий депутата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  <w:r w:rsidRPr="00A16674">
        <w:rPr>
          <w:rFonts w:ascii="Times New Roman" w:hAnsi="Times New Roman" w:cs="Times New Roman"/>
          <w:sz w:val="28"/>
          <w:szCs w:val="28"/>
        </w:rPr>
        <w:t>, путем компенсационной выплаты, в том числе: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592"/>
        <w:gridCol w:w="2041"/>
        <w:gridCol w:w="1814"/>
      </w:tblGrid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2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расходы</w:t>
            </w: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Фактически затраченные средства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92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приема избирателей:</w:t>
            </w:r>
          </w:p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оплата канцелярских товаров;</w:t>
            </w:r>
          </w:p>
          <w:p w:rsidR="000C3FE9" w:rsidRPr="00432BF4" w:rsidRDefault="000C3FE9" w:rsidP="0094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оплата расходных материалов для работы компьютера, оргтехники.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92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расходы:</w:t>
            </w:r>
          </w:p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 на топливо и горюче-смазочные материалы при использовании личного автотранспорта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92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 на почтовые услуги; расходы на оплату услуг сотовой (мобильной) связи, услуг информационно-телекоммуникационной сети «Интернет»; расходы на размещение материалов об осуществлении депутатских полномочий на территории Копейского городского округа в средствах массовой информации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92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праздников и спортивных мероприятий, а также с приобретением цветов, подарков, сувениров для граждан, организаций в связи с проведением таких мероприятий, связанных с осуществлением полномочий депутата на территории Копейского городского округа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92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оплатой полиграфических услуг при осуществлении депутатских полномочий на территории Копейского городского округа, в том числе с изданием необходимой печатной продукции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2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41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0C3FE9" w:rsidRPr="00432BF4" w:rsidRDefault="000C3F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Собрания депутатов Копейского городского округа</w:t>
      </w:r>
    </w:p>
    <w:p w:rsidR="000C3FE9" w:rsidRPr="00A16674" w:rsidRDefault="000C3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______________________________                    _________________________</w:t>
      </w:r>
    </w:p>
    <w:p w:rsidR="000C3FE9" w:rsidRPr="00A16674" w:rsidRDefault="000C3F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 xml:space="preserve">          (Ф.И.О.)                                       (подпись)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Default="000C3FE9" w:rsidP="003A34A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к Положению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о размере и порядке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возмещения расходов,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связанных с осуществлением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674">
        <w:rPr>
          <w:rFonts w:ascii="Times New Roman" w:hAnsi="Times New Roman" w:cs="Times New Roman"/>
          <w:sz w:val="28"/>
          <w:szCs w:val="28"/>
        </w:rPr>
        <w:t>полномочий депутата</w:t>
      </w:r>
    </w:p>
    <w:p w:rsidR="000C3FE9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C3FE9" w:rsidRPr="00A16674" w:rsidRDefault="000C3F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191"/>
      <w:bookmarkEnd w:id="7"/>
      <w:r w:rsidRPr="00112FD2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FD2">
        <w:rPr>
          <w:rFonts w:ascii="Times New Roman" w:hAnsi="Times New Roman" w:cs="Times New Roman"/>
          <w:b w:val="0"/>
          <w:sz w:val="28"/>
          <w:szCs w:val="28"/>
        </w:rPr>
        <w:t>документов, подтверждающих фактическое</w:t>
      </w:r>
    </w:p>
    <w:p w:rsidR="000C3FE9" w:rsidRPr="00112FD2" w:rsidRDefault="000C3F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2FD2">
        <w:rPr>
          <w:rFonts w:ascii="Times New Roman" w:hAnsi="Times New Roman" w:cs="Times New Roman"/>
          <w:b w:val="0"/>
          <w:sz w:val="28"/>
          <w:szCs w:val="28"/>
        </w:rPr>
        <w:t>осуществление расходов</w:t>
      </w:r>
    </w:p>
    <w:p w:rsidR="000C3FE9" w:rsidRPr="00A16674" w:rsidRDefault="000C3FE9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C3FE9" w:rsidRPr="00A16674" w:rsidRDefault="000C3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195"/>
        <w:gridCol w:w="4252"/>
      </w:tblGrid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5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Виды расходов</w:t>
            </w:r>
          </w:p>
        </w:tc>
        <w:tc>
          <w:tcPr>
            <w:tcW w:w="4252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Перечень документов по видам расходов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5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приема избирателей:</w:t>
            </w:r>
          </w:p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оплата канцелярских товаров;</w:t>
            </w:r>
          </w:p>
          <w:p w:rsidR="000C3FE9" w:rsidRPr="00432BF4" w:rsidRDefault="000C3FE9" w:rsidP="0094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оплата расходных материалов для работы компьютера, оргтехники.</w:t>
            </w:r>
          </w:p>
        </w:tc>
        <w:tc>
          <w:tcPr>
            <w:tcW w:w="4252" w:type="dxa"/>
          </w:tcPr>
          <w:p w:rsidR="000C3FE9" w:rsidRPr="00432BF4" w:rsidRDefault="000C3FE9" w:rsidP="009423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Контрольно-кассовый чек/электронный чек; квитанция приходного кассового ордера; товарный чек (с обязательным указанием наименования документа, порядкового номера и даты выдачи документа, наименования организации или Ф.И.О. предпринимателя, ИНН организации, наименования и количества оплачиваемых товаров (работ, услуг), суммы оплаты, фамилии и инициалов продавца, его личной подписи)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5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Транспортные расходы:</w:t>
            </w:r>
          </w:p>
          <w:p w:rsidR="000C3FE9" w:rsidRPr="00432BF4" w:rsidRDefault="000C3FE9" w:rsidP="003A3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 на топливо и горюче-смазочные материалы при использовании личного автотранспорта.</w:t>
            </w:r>
          </w:p>
        </w:tc>
        <w:tc>
          <w:tcPr>
            <w:tcW w:w="4252" w:type="dxa"/>
          </w:tcPr>
          <w:p w:rsidR="000C3FE9" w:rsidRPr="00432BF4" w:rsidRDefault="000C3FE9" w:rsidP="00795C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Контрольно-кассовый</w:t>
            </w:r>
            <w:bookmarkStart w:id="8" w:name="_GoBack"/>
            <w:bookmarkEnd w:id="8"/>
            <w:r w:rsidRPr="00432BF4">
              <w:rPr>
                <w:rFonts w:ascii="Times New Roman" w:hAnsi="Times New Roman" w:cs="Times New Roman"/>
                <w:sz w:val="28"/>
                <w:szCs w:val="28"/>
              </w:rPr>
              <w:t xml:space="preserve"> чек/электронный чек; квитанция приходного кассового ордера; товарный чек (с обязательным указанием наименования документа, порядкового номера и даты выдачи документа, наименования организации или Ф.И.О. предпринимателя, ИНН организации, наименования и количества оплачиваемых товаров (работ, услуг), суммы оплаты, фамилии и инициалов продавца, его личной подписи); копия свидетельства о регистрации транспортного средства (копия доверенности на управление транспортным средством); 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5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 на почтовые услуги, расходы на оплату услуг сотовой (мобильной) связи, услуг информационно-телекоммуникационной сети «Интернет»; расходы на размещение материалов об осуществлении депутатских полномочий на территории Копейского городского округа в средствах массовой информации</w:t>
            </w:r>
          </w:p>
        </w:tc>
        <w:tc>
          <w:tcPr>
            <w:tcW w:w="4252" w:type="dxa"/>
          </w:tcPr>
          <w:p w:rsidR="000C3FE9" w:rsidRPr="00432BF4" w:rsidRDefault="000C3F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Контрольно-кассовый чек/электронный чек; квитанция приходного кассового ордера; договор на размещение материалов в средствах массовой информации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5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проведением праздников и спортивных мероприятий, а также приобретением цветов, подарков, сувениров гражданам, организациям в связи с проведением таких мероприятий, связанных с осуществлением полномочий депутата на территории Копейского городского округа</w:t>
            </w:r>
          </w:p>
        </w:tc>
        <w:tc>
          <w:tcPr>
            <w:tcW w:w="4252" w:type="dxa"/>
          </w:tcPr>
          <w:p w:rsidR="000C3FE9" w:rsidRPr="00432BF4" w:rsidRDefault="000C3FE9" w:rsidP="007E7B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Контрольно-кассовый чек/электронный чек; квитанция приходного кассового ордера; товарный чек (с обязательным указанием наименования документа, порядкового номера и даты выдачи документа, наименования организации или Ф.И.О. предпринимателя, ИНН организации, наименования и количества оплачиваемых товаров (работ, услуг), суммы оплаты, фамилии и инициалов продавца, его личной подписи)</w:t>
            </w:r>
          </w:p>
        </w:tc>
      </w:tr>
      <w:tr w:rsidR="000C3FE9" w:rsidRPr="00432BF4">
        <w:tc>
          <w:tcPr>
            <w:tcW w:w="624" w:type="dxa"/>
          </w:tcPr>
          <w:p w:rsidR="000C3FE9" w:rsidRPr="00432BF4" w:rsidRDefault="000C3F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5" w:type="dxa"/>
          </w:tcPr>
          <w:p w:rsidR="000C3FE9" w:rsidRPr="00432BF4" w:rsidRDefault="000C3FE9" w:rsidP="00112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оплатой полиграфических услуг при осуществлении депутатских полномочий на территории Копейского городского округа, в том числе с изданием необходимой печатной продукции</w:t>
            </w:r>
          </w:p>
        </w:tc>
        <w:tc>
          <w:tcPr>
            <w:tcW w:w="4252" w:type="dxa"/>
          </w:tcPr>
          <w:p w:rsidR="000C3FE9" w:rsidRPr="00432BF4" w:rsidRDefault="000C3FE9" w:rsidP="007E7B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F4">
              <w:rPr>
                <w:rFonts w:ascii="Times New Roman" w:hAnsi="Times New Roman" w:cs="Times New Roman"/>
                <w:sz w:val="28"/>
                <w:szCs w:val="28"/>
              </w:rPr>
              <w:t>Копия договора на оказание услуг, акт выполненных работ, контрольно-кассовый чек/электронный чек; товарный чек (с обязательным указанием наименования документа, порядкового номера и даты выдачи документа, наименования организации или Ф.И.О. предпринимателя, ИНН организации, наименования и количества оплачиваемых товаров (работ, услуг), суммы оплаты, фамилии и инициалов продавца, его личной подписи)</w:t>
            </w:r>
          </w:p>
        </w:tc>
      </w:tr>
    </w:tbl>
    <w:p w:rsidR="000C3FE9" w:rsidRDefault="000C3FE9">
      <w:pPr>
        <w:rPr>
          <w:rFonts w:ascii="Times New Roman" w:hAnsi="Times New Roman"/>
          <w:sz w:val="28"/>
          <w:szCs w:val="28"/>
        </w:rPr>
      </w:pPr>
    </w:p>
    <w:p w:rsidR="000C3FE9" w:rsidRDefault="000C3FE9" w:rsidP="0071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C3FE9" w:rsidRPr="00A16674" w:rsidRDefault="000C3FE9" w:rsidP="007153E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sectPr w:rsidR="000C3FE9" w:rsidRPr="00A16674" w:rsidSect="00795C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74"/>
    <w:rsid w:val="00014E95"/>
    <w:rsid w:val="000339F6"/>
    <w:rsid w:val="00036EBD"/>
    <w:rsid w:val="0009345C"/>
    <w:rsid w:val="000C3FE9"/>
    <w:rsid w:val="00112FD2"/>
    <w:rsid w:val="00147C79"/>
    <w:rsid w:val="00222AB9"/>
    <w:rsid w:val="00230B92"/>
    <w:rsid w:val="00251B30"/>
    <w:rsid w:val="0037236F"/>
    <w:rsid w:val="003A34A5"/>
    <w:rsid w:val="003A6398"/>
    <w:rsid w:val="00413EFB"/>
    <w:rsid w:val="00432BF4"/>
    <w:rsid w:val="004406E3"/>
    <w:rsid w:val="00446B8A"/>
    <w:rsid w:val="004939CB"/>
    <w:rsid w:val="004E3910"/>
    <w:rsid w:val="006B3586"/>
    <w:rsid w:val="007153EE"/>
    <w:rsid w:val="00761362"/>
    <w:rsid w:val="00795C67"/>
    <w:rsid w:val="007E4E1F"/>
    <w:rsid w:val="007E7BC0"/>
    <w:rsid w:val="009423E3"/>
    <w:rsid w:val="00A16674"/>
    <w:rsid w:val="00A50062"/>
    <w:rsid w:val="00A67E26"/>
    <w:rsid w:val="00B350A2"/>
    <w:rsid w:val="00B6273D"/>
    <w:rsid w:val="00C649D5"/>
    <w:rsid w:val="00F4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1F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6273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9D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A16674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customStyle="1" w:styleId="ConsPlusNonformat">
    <w:name w:val="ConsPlusNonformat"/>
    <w:uiPriority w:val="99"/>
    <w:rsid w:val="00A166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A16674"/>
    <w:pPr>
      <w:widowControl w:val="0"/>
      <w:autoSpaceDE w:val="0"/>
      <w:autoSpaceDN w:val="0"/>
    </w:pPr>
    <w:rPr>
      <w:rFonts w:ascii="Arial" w:eastAsia="Times New Roman" w:hAnsi="Arial" w:cs="Arial"/>
      <w:b/>
      <w:sz w:val="20"/>
    </w:rPr>
  </w:style>
  <w:style w:type="paragraph" w:customStyle="1" w:styleId="ConsPlusTitlePage">
    <w:name w:val="ConsPlusTitlePage"/>
    <w:uiPriority w:val="99"/>
    <w:rsid w:val="00A16674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715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3EE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B6273D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109DF9E366E940861BDAAEA42DB1E80E022B077005F2CAA8ABC19705C5411B6F2FD4DF0216887DB400C68B4B3D261C6E12F80E5F3594BB8DF5BACFO4S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109DF9E366E940861BDAAEA42DB1E80E022B077004F2C2A2A7C19705C5411B6F2FD4DF0216887DB400C584493D261C6E12F80E5F3594BB8DF5BACFO4SDL" TargetMode="External"/><Relationship Id="rId5" Type="http://schemas.openxmlformats.org/officeDocument/2006/relationships/hyperlink" Target="consultantplus://offline/ref=81109DF9E366E940861BC4A3B241EEE303097002720EFD94F6F7C7C05A95474E2F6FD28A42548E28E544908F49336C4C2A59F70E58O2S9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360</TotalTime>
  <Pages>9</Pages>
  <Words>1984</Words>
  <Characters>11310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2022-12-21T06:10:00Z</cp:lastPrinted>
  <dcterms:created xsi:type="dcterms:W3CDTF">2022-10-05T11:18:00Z</dcterms:created>
  <dcterms:modified xsi:type="dcterms:W3CDTF">2022-12-26T05:43:00Z</dcterms:modified>
</cp:coreProperties>
</file>