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9C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330B60">
        <w:rPr>
          <w:rFonts w:eastAsia="Calibri"/>
          <w:sz w:val="26"/>
          <w:szCs w:val="26"/>
          <w:lang w:eastAsia="en-US"/>
        </w:rPr>
        <w:t xml:space="preserve"> 10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423036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423036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0F45AD" w:rsidRDefault="000F45AD" w:rsidP="000F45AD">
      <w:pPr>
        <w:jc w:val="center"/>
        <w:rPr>
          <w:rFonts w:eastAsia="Calibri"/>
          <w:sz w:val="28"/>
          <w:szCs w:val="28"/>
        </w:rPr>
      </w:pPr>
    </w:p>
    <w:p w:rsidR="000F45AD" w:rsidRPr="00AB4252" w:rsidRDefault="000F45AD" w:rsidP="000F45AD">
      <w:pPr>
        <w:jc w:val="center"/>
        <w:rPr>
          <w:rFonts w:eastAsia="Calibri"/>
          <w:sz w:val="26"/>
          <w:szCs w:val="26"/>
        </w:rPr>
      </w:pPr>
      <w:r w:rsidRPr="00AB4252">
        <w:rPr>
          <w:rFonts w:eastAsia="Calibri"/>
          <w:sz w:val="26"/>
          <w:szCs w:val="26"/>
        </w:rPr>
        <w:t>Перечень выплат стимулирующего характера, устанавливаемых руководителям муниципальных организаций, подведомственных управлению образования администрации Копейского городского округа</w:t>
      </w:r>
    </w:p>
    <w:p w:rsidR="000F45AD" w:rsidRPr="000F45AD" w:rsidRDefault="000F45AD" w:rsidP="000F45AD">
      <w:pPr>
        <w:jc w:val="center"/>
        <w:rPr>
          <w:rFonts w:eastAsia="Calibri"/>
          <w:sz w:val="28"/>
          <w:szCs w:val="28"/>
        </w:rPr>
      </w:pPr>
    </w:p>
    <w:tbl>
      <w:tblPr>
        <w:tblW w:w="966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5"/>
        <w:gridCol w:w="2273"/>
      </w:tblGrid>
      <w:tr w:rsidR="000F45AD" w:rsidRPr="000F45AD" w:rsidTr="00F85038">
        <w:trPr>
          <w:trHeight w:val="1498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rFonts w:eastAsia="Calibri"/>
                <w:sz w:val="26"/>
                <w:szCs w:val="26"/>
              </w:rPr>
            </w:pPr>
          </w:p>
          <w:p w:rsidR="000F45AD" w:rsidRPr="000F45AD" w:rsidRDefault="000F45AD" w:rsidP="000F45AD">
            <w:pPr>
              <w:rPr>
                <w:rFonts w:eastAsia="Calibri"/>
                <w:sz w:val="26"/>
                <w:szCs w:val="26"/>
              </w:rPr>
            </w:pPr>
          </w:p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Перечень выплат стимулирующего характера</w:t>
            </w:r>
          </w:p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Размеры выплат стимулирующего характера (% от должностного оклада руководителя или фиксированная сумма)</w:t>
            </w:r>
          </w:p>
        </w:tc>
      </w:tr>
      <w:tr w:rsidR="000F45AD" w:rsidRPr="000F45AD" w:rsidTr="00F85038">
        <w:trPr>
          <w:trHeight w:val="519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spacing w:before="120" w:after="120"/>
              <w:jc w:val="both"/>
              <w:rPr>
                <w:rFonts w:eastAsia="Calibri"/>
                <w:sz w:val="26"/>
                <w:szCs w:val="26"/>
              </w:rPr>
            </w:pPr>
            <w:smartTag w:uri="urn:schemas-microsoft-com:office:smarttags" w:element="place">
              <w:r w:rsidRPr="000F45AD">
                <w:rPr>
                  <w:rFonts w:eastAsia="Calibri"/>
                  <w:sz w:val="26"/>
                  <w:szCs w:val="26"/>
                  <w:lang w:val="en-US"/>
                </w:rPr>
                <w:t>I</w:t>
              </w:r>
              <w:r w:rsidRPr="000F45AD">
                <w:rPr>
                  <w:rFonts w:eastAsia="Calibri"/>
                  <w:sz w:val="26"/>
                  <w:szCs w:val="26"/>
                </w:rPr>
                <w:t>.</w:t>
              </w:r>
            </w:smartTag>
            <w:r w:rsidRPr="000F45AD">
              <w:rPr>
                <w:rFonts w:eastAsia="Calibri"/>
                <w:sz w:val="26"/>
                <w:szCs w:val="26"/>
              </w:rPr>
              <w:t xml:space="preserve"> Выплаты за интенсивность, качество и высокие результаты работы</w:t>
            </w:r>
          </w:p>
        </w:tc>
      </w:tr>
      <w:tr w:rsidR="000F45AD" w:rsidRPr="000F45AD" w:rsidTr="00F85038">
        <w:trPr>
          <w:trHeight w:val="55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AB4252">
            <w:pPr>
              <w:numPr>
                <w:ilvl w:val="0"/>
                <w:numId w:val="3"/>
              </w:numPr>
              <w:tabs>
                <w:tab w:val="left" w:pos="477"/>
              </w:tabs>
              <w:ind w:left="52" w:firstLine="20"/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за достижение высоких показателей эффективности деятельности образовательной организации</w:t>
            </w:r>
          </w:p>
          <w:p w:rsidR="000F45AD" w:rsidRPr="000F45AD" w:rsidRDefault="000F45AD" w:rsidP="00AB4252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i/>
                <w:color w:val="000000"/>
                <w:sz w:val="26"/>
                <w:szCs w:val="26"/>
              </w:rPr>
              <w:t>(ежемесячная выплата, устанавливается на учебный год)</w:t>
            </w:r>
          </w:p>
        </w:tc>
      </w:tr>
      <w:tr w:rsidR="000F45AD" w:rsidRPr="000F45AD" w:rsidTr="00AB4252">
        <w:trPr>
          <w:trHeight w:val="328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 место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3000 руб.</w:t>
            </w:r>
          </w:p>
        </w:tc>
      </w:tr>
      <w:tr w:rsidR="000F45AD" w:rsidRPr="000F45AD" w:rsidTr="00AB4252">
        <w:trPr>
          <w:trHeight w:val="261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2 место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2000 руб.</w:t>
            </w:r>
          </w:p>
        </w:tc>
      </w:tr>
      <w:tr w:rsidR="000F45AD" w:rsidRPr="000F45AD" w:rsidTr="00AB4252">
        <w:trPr>
          <w:trHeight w:val="252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3 место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2. за участие в инновационной деятельности (наличие статуса инновационной площадки) экспериментах, апробациях и в проектах</w:t>
            </w:r>
          </w:p>
          <w:p w:rsidR="000F45AD" w:rsidRPr="000F45AD" w:rsidRDefault="000F45AD" w:rsidP="000F45AD">
            <w:pPr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 xml:space="preserve"> </w:t>
            </w:r>
            <w:r w:rsidRPr="000F45AD">
              <w:rPr>
                <w:rFonts w:eastAsia="Calibri"/>
                <w:i/>
                <w:sz w:val="26"/>
                <w:szCs w:val="26"/>
              </w:rPr>
              <w:t>(ежемесячная выплата, устанавливается на период участия)</w:t>
            </w:r>
          </w:p>
        </w:tc>
      </w:tr>
      <w:tr w:rsidR="000F45AD" w:rsidRPr="000F45AD" w:rsidTr="00AB4252">
        <w:trPr>
          <w:trHeight w:val="312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- муниципальный уровень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1000 руб.</w:t>
            </w:r>
          </w:p>
        </w:tc>
      </w:tr>
      <w:tr w:rsidR="000F45AD" w:rsidRPr="000F45AD" w:rsidTr="00AB4252">
        <w:trPr>
          <w:trHeight w:val="26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- региональный уровень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1500 руб.</w:t>
            </w:r>
          </w:p>
        </w:tc>
      </w:tr>
      <w:tr w:rsidR="000F45AD" w:rsidRPr="000F45AD" w:rsidTr="00AB4252">
        <w:trPr>
          <w:trHeight w:val="249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- всероссийский уровень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2000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 xml:space="preserve">3. </w:t>
            </w:r>
            <w:r w:rsidRPr="000F45AD">
              <w:rPr>
                <w:rFonts w:eastAsia="Calibri"/>
                <w:color w:val="000000"/>
                <w:sz w:val="26"/>
                <w:szCs w:val="26"/>
              </w:rPr>
              <w:t xml:space="preserve">за участие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в </w:t>
            </w:r>
            <w:r w:rsidRPr="000F45AD">
              <w:rPr>
                <w:rFonts w:eastAsia="Calibri"/>
                <w:color w:val="000000"/>
                <w:sz w:val="26"/>
                <w:szCs w:val="26"/>
              </w:rPr>
              <w:t>мероприятиях, конкурсах¹, олимпиадах¹, соревнованиях¹</w:t>
            </w:r>
          </w:p>
        </w:tc>
      </w:tr>
      <w:tr w:rsidR="000F45AD" w:rsidRPr="000F45AD" w:rsidTr="00504A9C">
        <w:trPr>
          <w:trHeight w:val="231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- муниципальный уровень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1000 руб.</w:t>
            </w:r>
          </w:p>
        </w:tc>
      </w:tr>
      <w:tr w:rsidR="000F45AD" w:rsidRPr="000F45AD" w:rsidTr="00504A9C">
        <w:trPr>
          <w:trHeight w:val="364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- региональный уровень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1500 руб.</w:t>
            </w:r>
          </w:p>
        </w:tc>
      </w:tr>
      <w:tr w:rsidR="000F45AD" w:rsidRPr="000F45AD" w:rsidTr="00504A9C">
        <w:trPr>
          <w:trHeight w:val="27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- всероссийский уровень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2000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4. за достижение высоких результатов в конкурсах, олимпиадах, соревнованиях, экспериментах, апробациях, проектах, мероприятиях</w:t>
            </w: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jc w:val="both"/>
              <w:rPr>
                <w:rFonts w:eastAsia="Calibri"/>
                <w:sz w:val="26"/>
                <w:szCs w:val="26"/>
                <w:vertAlign w:val="superscript"/>
              </w:rPr>
            </w:pPr>
            <w:r w:rsidRPr="000F45AD">
              <w:rPr>
                <w:rFonts w:eastAsia="Calibri"/>
                <w:sz w:val="26"/>
                <w:szCs w:val="26"/>
              </w:rPr>
              <w:t>- муниципальный уровень</w:t>
            </w:r>
            <w:r w:rsidRPr="000F45AD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F45AD" w:rsidRPr="000F45AD" w:rsidTr="00504A9C">
        <w:trPr>
          <w:trHeight w:val="232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right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призер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1500 руб.</w:t>
            </w:r>
          </w:p>
        </w:tc>
      </w:tr>
      <w:tr w:rsidR="000F45AD" w:rsidRPr="000F45AD" w:rsidTr="00504A9C">
        <w:trPr>
          <w:trHeight w:val="335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right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победитель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2000 руб.</w:t>
            </w:r>
          </w:p>
        </w:tc>
      </w:tr>
      <w:tr w:rsidR="000F45AD" w:rsidRPr="000F45AD" w:rsidTr="00504A9C">
        <w:trPr>
          <w:trHeight w:val="269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- региональный уровень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F45AD" w:rsidRPr="000F45AD" w:rsidTr="00504A9C">
        <w:trPr>
          <w:trHeight w:val="26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right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призер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3000 руб.</w:t>
            </w:r>
          </w:p>
        </w:tc>
      </w:tr>
      <w:tr w:rsidR="000F45AD" w:rsidRPr="000F45AD" w:rsidTr="00504A9C">
        <w:trPr>
          <w:trHeight w:val="363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right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победитель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3500 руб.</w:t>
            </w:r>
          </w:p>
        </w:tc>
      </w:tr>
      <w:tr w:rsidR="000F45AD" w:rsidRPr="000F45AD" w:rsidTr="00504A9C">
        <w:trPr>
          <w:trHeight w:val="284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firstLine="729"/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- всероссийский и международный уровни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right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призер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4500 руб.</w:t>
            </w:r>
          </w:p>
        </w:tc>
      </w:tr>
      <w:tr w:rsidR="000F45AD" w:rsidRPr="000F45AD" w:rsidTr="00504A9C">
        <w:trPr>
          <w:trHeight w:val="273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right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lastRenderedPageBreak/>
              <w:t>победитель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5000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left="25" w:hanging="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F45AD">
              <w:rPr>
                <w:color w:val="000000"/>
                <w:sz w:val="26"/>
                <w:szCs w:val="26"/>
                <w:lang w:eastAsia="ru-RU"/>
              </w:rPr>
              <w:t>5. за победу в</w:t>
            </w:r>
            <w:r w:rsidRPr="000F45AD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45AD">
              <w:rPr>
                <w:color w:val="000000"/>
                <w:sz w:val="26"/>
                <w:szCs w:val="26"/>
                <w:lang w:eastAsia="ru-RU"/>
              </w:rPr>
              <w:t>конкурсе образовательных организаций, подготовивших победителей и призеров всероссийских, областных, городских творческих, спортивных и познавательных конкурсов для детей дошкольного возраста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45AD">
              <w:rPr>
                <w:color w:val="000000"/>
                <w:sz w:val="26"/>
                <w:szCs w:val="26"/>
                <w:lang w:eastAsia="ru-RU"/>
              </w:rPr>
              <w:t>5000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left="25" w:hanging="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F45AD">
              <w:rPr>
                <w:color w:val="000000"/>
                <w:sz w:val="26"/>
                <w:szCs w:val="26"/>
                <w:lang w:eastAsia="ru-RU"/>
              </w:rPr>
              <w:t>6. за победу в</w:t>
            </w:r>
            <w:r w:rsidRPr="000F45AD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45AD">
              <w:rPr>
                <w:color w:val="000000"/>
                <w:sz w:val="26"/>
                <w:szCs w:val="26"/>
                <w:lang w:eastAsia="ru-RU"/>
              </w:rPr>
              <w:t>конкурсе</w:t>
            </w:r>
            <w:r w:rsidRPr="000F45AD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 xml:space="preserve"> </w:t>
            </w:r>
            <w:r w:rsidRPr="000F45AD">
              <w:rPr>
                <w:color w:val="000000"/>
                <w:sz w:val="26"/>
                <w:szCs w:val="26"/>
                <w:lang w:eastAsia="ru-RU"/>
              </w:rPr>
              <w:t>образовательных организаций, подготовивших победителей и призеров международных, всероссийских, областных олимпиад школьников по общеобразовательным предметам и интеллектуальных конкурсов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45AD">
              <w:rPr>
                <w:color w:val="000000"/>
                <w:sz w:val="26"/>
                <w:szCs w:val="26"/>
                <w:lang w:eastAsia="ru-RU"/>
              </w:rPr>
              <w:t>5000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ind w:left="25" w:hanging="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F45AD">
              <w:rPr>
                <w:color w:val="000000"/>
                <w:sz w:val="26"/>
                <w:szCs w:val="26"/>
                <w:lang w:eastAsia="ru-RU"/>
              </w:rPr>
              <w:t>7. за победу в</w:t>
            </w:r>
            <w:r w:rsidRPr="000F45AD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45AD">
              <w:rPr>
                <w:color w:val="000000"/>
                <w:sz w:val="26"/>
                <w:szCs w:val="26"/>
                <w:lang w:eastAsia="ru-RU"/>
              </w:rPr>
              <w:t>конкурсе образовательных организаций, подготовивших победителей и призеров международных, всероссийских, областных конкурсов, фестивалей, соревнований различной направленности школьников, занимающихся по дополнительным общеобразовательным общеразвивающим программам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45AD">
              <w:rPr>
                <w:color w:val="000000"/>
                <w:sz w:val="26"/>
                <w:szCs w:val="26"/>
                <w:lang w:eastAsia="ru-RU"/>
              </w:rPr>
              <w:t>5000 руб.</w:t>
            </w:r>
          </w:p>
        </w:tc>
      </w:tr>
      <w:tr w:rsidR="000F45AD" w:rsidRPr="000F45AD" w:rsidTr="00504A9C">
        <w:trPr>
          <w:trHeight w:val="255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tabs>
                <w:tab w:val="left" w:pos="473"/>
                <w:tab w:val="left" w:pos="795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8. за выполнение особо важных и ответственных работ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AD" w:rsidRPr="000F45AD" w:rsidRDefault="000F45AD" w:rsidP="000F45A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не более 5000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tabs>
                <w:tab w:val="left" w:pos="473"/>
                <w:tab w:val="left" w:pos="795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9. за наличие дошкольного отделения в общеобразовательной организации</w:t>
            </w:r>
          </w:p>
          <w:p w:rsidR="000F45AD" w:rsidRPr="000F45AD" w:rsidRDefault="000F45AD" w:rsidP="000F45AD">
            <w:pPr>
              <w:tabs>
                <w:tab w:val="left" w:pos="473"/>
                <w:tab w:val="left" w:pos="795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i/>
                <w:color w:val="000000"/>
                <w:sz w:val="26"/>
                <w:szCs w:val="26"/>
              </w:rPr>
              <w:t>(ежемесячная выплата, устанавливается на учебный год)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AD" w:rsidRPr="000F45AD" w:rsidRDefault="000F45AD" w:rsidP="000F45A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5000 руб.</w:t>
            </w: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tabs>
                <w:tab w:val="left" w:pos="473"/>
                <w:tab w:val="left" w:pos="795"/>
              </w:tabs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10. за руководство творческой группой</w:t>
            </w:r>
          </w:p>
          <w:p w:rsidR="000F45AD" w:rsidRPr="000F45AD" w:rsidRDefault="000F45AD" w:rsidP="000F45AD">
            <w:pPr>
              <w:tabs>
                <w:tab w:val="left" w:pos="473"/>
                <w:tab w:val="left" w:pos="795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i/>
                <w:color w:val="000000"/>
                <w:sz w:val="26"/>
                <w:szCs w:val="26"/>
                <w:lang w:eastAsia="ru-RU"/>
              </w:rPr>
              <w:t>(ежемесячная выплата, устанавливается на календарный год)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AD" w:rsidRPr="000F45AD" w:rsidRDefault="000F45AD" w:rsidP="000F45A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2000 руб.</w:t>
            </w:r>
          </w:p>
          <w:p w:rsidR="000F45AD" w:rsidRPr="000F45AD" w:rsidRDefault="000F45AD" w:rsidP="000F45A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0F45AD" w:rsidRPr="000F45AD" w:rsidTr="00F85038">
        <w:trPr>
          <w:trHeight w:val="39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tabs>
                <w:tab w:val="left" w:pos="473"/>
                <w:tab w:val="left" w:pos="795"/>
              </w:tabs>
              <w:jc w:val="both"/>
              <w:rPr>
                <w:rFonts w:eastAsia="Calibri"/>
                <w:color w:val="000000"/>
                <w:sz w:val="26"/>
                <w:szCs w:val="26"/>
                <w:vertAlign w:val="superscript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11. за руководство ресурсным центром</w:t>
            </w:r>
            <w:r w:rsidR="002B2420">
              <w:rPr>
                <w:rFonts w:eastAsia="Calibri"/>
                <w:color w:val="000000"/>
                <w:sz w:val="26"/>
                <w:szCs w:val="26"/>
                <w:vertAlign w:val="superscript"/>
              </w:rPr>
              <w:t>4</w:t>
            </w:r>
          </w:p>
          <w:p w:rsidR="000F45AD" w:rsidRPr="000F45AD" w:rsidRDefault="000F45AD" w:rsidP="000F45AD">
            <w:pPr>
              <w:tabs>
                <w:tab w:val="left" w:pos="473"/>
                <w:tab w:val="left" w:pos="795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i/>
                <w:color w:val="000000"/>
                <w:sz w:val="26"/>
                <w:szCs w:val="26"/>
              </w:rPr>
              <w:t>(ежемесячная выплата, устанавливается на учебный год)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AD" w:rsidRPr="000F45AD" w:rsidRDefault="000F45AD" w:rsidP="000F45A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</w:rPr>
              <w:t>5000 руб.</w:t>
            </w:r>
          </w:p>
        </w:tc>
      </w:tr>
      <w:tr w:rsidR="000F45AD" w:rsidRPr="000F45AD" w:rsidTr="00504A9C">
        <w:trPr>
          <w:trHeight w:val="37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AD" w:rsidRPr="000F45AD" w:rsidRDefault="000F45AD" w:rsidP="000F45AD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0F45AD">
              <w:rPr>
                <w:rFonts w:eastAsia="Calibri"/>
                <w:sz w:val="26"/>
                <w:szCs w:val="26"/>
              </w:rPr>
              <w:t>. Выплаты, учитывающие индивидуальные характеристики руководителей</w:t>
            </w:r>
          </w:p>
        </w:tc>
      </w:tr>
      <w:tr w:rsidR="000F45AD" w:rsidRPr="000F45AD" w:rsidTr="00F85038">
        <w:trPr>
          <w:trHeight w:val="240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1. Выплаты за стаж работы на руководящих должностях</w:t>
            </w:r>
          </w:p>
        </w:tc>
      </w:tr>
      <w:tr w:rsidR="000F45AD" w:rsidRPr="000F45AD" w:rsidTr="00F85038">
        <w:trPr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1) до 5 лет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1500 руб.</w:t>
            </w:r>
          </w:p>
        </w:tc>
      </w:tr>
      <w:tr w:rsidR="000F45AD" w:rsidRPr="000F45AD" w:rsidTr="00F85038">
        <w:trPr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2) от 5 до 10 лет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2000 руб.</w:t>
            </w:r>
          </w:p>
        </w:tc>
      </w:tr>
      <w:tr w:rsidR="000F45AD" w:rsidRPr="000F45AD" w:rsidTr="00F85038">
        <w:trPr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3) от 10 до 15 лет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2500 руб.</w:t>
            </w:r>
          </w:p>
        </w:tc>
      </w:tr>
      <w:tr w:rsidR="000F45AD" w:rsidRPr="000F45AD" w:rsidTr="00F85038">
        <w:trPr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4) от 15 до 20 лет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3000 руб.</w:t>
            </w:r>
          </w:p>
        </w:tc>
      </w:tr>
      <w:tr w:rsidR="000F45AD" w:rsidRPr="000F45AD" w:rsidTr="00F85038">
        <w:trPr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5) 20 лет и более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3500 руб.</w:t>
            </w:r>
          </w:p>
        </w:tc>
      </w:tr>
      <w:tr w:rsidR="000F45AD" w:rsidRPr="000F45AD" w:rsidTr="00F85038">
        <w:trPr>
          <w:trHeight w:val="28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rPr>
                <w:rFonts w:eastAsia="Calibri"/>
                <w:sz w:val="26"/>
                <w:szCs w:val="26"/>
                <w:vertAlign w:val="superscript"/>
              </w:rPr>
            </w:pPr>
            <w:r w:rsidRPr="000F45AD">
              <w:rPr>
                <w:rFonts w:eastAsia="Calibri"/>
                <w:sz w:val="26"/>
                <w:szCs w:val="26"/>
              </w:rPr>
              <w:t>2. Выплаты за наличие ученой степени, почетного звания</w:t>
            </w:r>
            <w:r w:rsidRPr="000F45AD">
              <w:rPr>
                <w:rFonts w:eastAsia="Calibri"/>
                <w:sz w:val="26"/>
                <w:szCs w:val="26"/>
                <w:vertAlign w:val="superscript"/>
              </w:rPr>
              <w:t>3</w:t>
            </w:r>
          </w:p>
        </w:tc>
      </w:tr>
      <w:tr w:rsidR="000F45AD" w:rsidRPr="000F45AD" w:rsidTr="00F85038">
        <w:trPr>
          <w:trHeight w:val="33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numPr>
                <w:ilvl w:val="0"/>
                <w:numId w:val="2"/>
              </w:numPr>
              <w:tabs>
                <w:tab w:val="left" w:pos="304"/>
              </w:tabs>
              <w:ind w:left="20"/>
              <w:contextualSpacing/>
              <w:jc w:val="both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 xml:space="preserve">за наличие ученой степени </w:t>
            </w:r>
          </w:p>
          <w:p w:rsidR="000F45AD" w:rsidRPr="000F45AD" w:rsidRDefault="000F45AD" w:rsidP="000F45AD">
            <w:pPr>
              <w:jc w:val="both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- за ученую степень «кандидат наук»</w:t>
            </w:r>
          </w:p>
          <w:p w:rsidR="000F45AD" w:rsidRPr="000F45AD" w:rsidRDefault="000F45AD" w:rsidP="000F45AD">
            <w:pPr>
              <w:jc w:val="both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- за ученую степень «доктор наук»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</w:p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1500 руб.</w:t>
            </w:r>
          </w:p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3000 руб.</w:t>
            </w:r>
          </w:p>
        </w:tc>
      </w:tr>
      <w:tr w:rsidR="000F45AD" w:rsidRPr="000F45AD" w:rsidTr="00F85038">
        <w:trPr>
          <w:trHeight w:val="255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both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 xml:space="preserve">2) за наличие почетного звания, знака отличия в сфере образования и науки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sz w:val="26"/>
                <w:szCs w:val="26"/>
              </w:rPr>
            </w:pPr>
            <w:r w:rsidRPr="000F45AD">
              <w:rPr>
                <w:sz w:val="26"/>
                <w:szCs w:val="26"/>
              </w:rPr>
              <w:t>2000 руб.</w:t>
            </w:r>
          </w:p>
        </w:tc>
      </w:tr>
      <w:tr w:rsidR="000F45AD" w:rsidRPr="000F45AD" w:rsidTr="00F85038">
        <w:trPr>
          <w:trHeight w:val="25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F45AD">
              <w:rPr>
                <w:rFonts w:eastAsia="Calibri"/>
                <w:color w:val="000000"/>
                <w:sz w:val="26"/>
                <w:szCs w:val="26"/>
                <w:lang w:val="en-US"/>
              </w:rPr>
              <w:t>III</w:t>
            </w:r>
            <w:r w:rsidRPr="000F45AD">
              <w:rPr>
                <w:rFonts w:eastAsia="Calibri"/>
                <w:color w:val="000000"/>
                <w:sz w:val="26"/>
                <w:szCs w:val="26"/>
              </w:rPr>
              <w:t>. Премиальные выплаты по итогам работы</w:t>
            </w:r>
          </w:p>
        </w:tc>
      </w:tr>
      <w:tr w:rsidR="000F45AD" w:rsidRPr="000F45AD" w:rsidTr="00F85038">
        <w:trPr>
          <w:trHeight w:val="345"/>
        </w:trPr>
        <w:tc>
          <w:tcPr>
            <w:tcW w:w="7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5AD" w:rsidRPr="000F45AD" w:rsidRDefault="000F45AD" w:rsidP="000F45AD">
            <w:pPr>
              <w:jc w:val="both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 xml:space="preserve"> по итогам работы (квартал) на основе оценки эффективности деятельности руководителя образовательной организации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AD" w:rsidRPr="000F45AD" w:rsidRDefault="000F45AD" w:rsidP="000F45AD">
            <w:pPr>
              <w:jc w:val="center"/>
              <w:rPr>
                <w:rFonts w:eastAsia="Calibri"/>
                <w:sz w:val="26"/>
                <w:szCs w:val="26"/>
              </w:rPr>
            </w:pPr>
            <w:r w:rsidRPr="000F45AD">
              <w:rPr>
                <w:rFonts w:eastAsia="Calibri"/>
                <w:sz w:val="26"/>
                <w:szCs w:val="26"/>
              </w:rPr>
              <w:t>не более 50%</w:t>
            </w:r>
          </w:p>
        </w:tc>
      </w:tr>
    </w:tbl>
    <w:p w:rsidR="000F45AD" w:rsidRPr="000F45AD" w:rsidRDefault="00AB4252" w:rsidP="000F45AD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¹ </w:t>
      </w:r>
      <w:r w:rsidRPr="00AB4252">
        <w:rPr>
          <w:color w:val="000000"/>
          <w:sz w:val="20"/>
          <w:szCs w:val="20"/>
        </w:rPr>
        <w:t>учитываются конкурсы, олимпиады, соревнования для обучающихся, осваивающих программы дошкольного образования, которые проводятся в соответствии с банком данных, формируемом в течении учебного года специалистами управления образования и МУ ДПО УИМЦ;</w:t>
      </w:r>
    </w:p>
    <w:p w:rsidR="000F45AD" w:rsidRPr="000F45AD" w:rsidRDefault="000F45AD" w:rsidP="000F45AD">
      <w:pPr>
        <w:jc w:val="both"/>
        <w:rPr>
          <w:color w:val="000000"/>
          <w:sz w:val="20"/>
          <w:szCs w:val="20"/>
        </w:rPr>
      </w:pPr>
      <w:r w:rsidRPr="000F45AD">
        <w:rPr>
          <w:color w:val="000000"/>
          <w:sz w:val="20"/>
          <w:szCs w:val="20"/>
        </w:rPr>
        <w:t xml:space="preserve">² для общеобразовательных организаций и организаций дополнительного образования перечень </w:t>
      </w:r>
      <w:r w:rsidRPr="000F45AD">
        <w:rPr>
          <w:rFonts w:eastAsia="Calibri"/>
          <w:color w:val="000000"/>
          <w:sz w:val="18"/>
          <w:szCs w:val="18"/>
        </w:rPr>
        <w:t>конкурсов, олимпиад, соревнований утверждается приказом управления образования;</w:t>
      </w:r>
    </w:p>
    <w:p w:rsidR="000F45AD" w:rsidRDefault="000F45AD" w:rsidP="000F45AD">
      <w:pPr>
        <w:jc w:val="both"/>
        <w:rPr>
          <w:color w:val="000000"/>
          <w:sz w:val="20"/>
          <w:szCs w:val="20"/>
        </w:rPr>
      </w:pPr>
      <w:r w:rsidRPr="000F45AD">
        <w:rPr>
          <w:color w:val="000000"/>
          <w:sz w:val="20"/>
          <w:szCs w:val="20"/>
        </w:rPr>
        <w:t>³ при наличии двух или более оснований для данной выплаты начисление производится по одному из них</w:t>
      </w:r>
      <w:r>
        <w:rPr>
          <w:color w:val="000000"/>
          <w:sz w:val="20"/>
          <w:szCs w:val="20"/>
        </w:rPr>
        <w:t>;</w:t>
      </w:r>
    </w:p>
    <w:p w:rsidR="000F45AD" w:rsidRPr="000F45AD" w:rsidRDefault="000F45AD" w:rsidP="000F45A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="00DD66D1"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при н</w:t>
      </w:r>
      <w:r w:rsidRPr="000F45AD">
        <w:rPr>
          <w:color w:val="000000"/>
          <w:sz w:val="20"/>
          <w:szCs w:val="20"/>
        </w:rPr>
        <w:t>аличии двух и более ресурсных центров выплата устанавливается за каждый ресурсный цент</w:t>
      </w:r>
      <w:r w:rsidR="00E245A1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.</w:t>
      </w:r>
    </w:p>
    <w:p w:rsidR="0026603B" w:rsidRDefault="0026603B" w:rsidP="0026603B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</w:p>
    <w:sectPr w:rsidR="002660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E4E88"/>
    <w:rsid w:val="000F45AD"/>
    <w:rsid w:val="00205A97"/>
    <w:rsid w:val="0026603B"/>
    <w:rsid w:val="002B2420"/>
    <w:rsid w:val="00330B60"/>
    <w:rsid w:val="003B4146"/>
    <w:rsid w:val="003D5EF8"/>
    <w:rsid w:val="00423036"/>
    <w:rsid w:val="00423473"/>
    <w:rsid w:val="00504A9C"/>
    <w:rsid w:val="005D476A"/>
    <w:rsid w:val="006C0B77"/>
    <w:rsid w:val="007B7A79"/>
    <w:rsid w:val="008242FF"/>
    <w:rsid w:val="00870751"/>
    <w:rsid w:val="008C5FF7"/>
    <w:rsid w:val="00907224"/>
    <w:rsid w:val="00922C48"/>
    <w:rsid w:val="00941615"/>
    <w:rsid w:val="00A00D7A"/>
    <w:rsid w:val="00A87CDA"/>
    <w:rsid w:val="00AB4252"/>
    <w:rsid w:val="00B23D63"/>
    <w:rsid w:val="00B6194B"/>
    <w:rsid w:val="00B915B7"/>
    <w:rsid w:val="00C332BA"/>
    <w:rsid w:val="00CA724A"/>
    <w:rsid w:val="00D62475"/>
    <w:rsid w:val="00DD66D1"/>
    <w:rsid w:val="00E245A1"/>
    <w:rsid w:val="00E612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F5A1441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27</cp:revision>
  <dcterms:created xsi:type="dcterms:W3CDTF">2023-11-09T11:29:00Z</dcterms:created>
  <dcterms:modified xsi:type="dcterms:W3CDTF">2023-12-01T06:00:00Z</dcterms:modified>
</cp:coreProperties>
</file>