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FB" w:rsidRDefault="00BB75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B75FB" w:rsidRDefault="00BB75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BB75FB" w:rsidRDefault="00BB75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BB75FB" w:rsidRDefault="00BB75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B75FB" w:rsidRDefault="00BB75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28.112018 № 618</w:t>
      </w:r>
    </w:p>
    <w:p w:rsidR="00BB75FB" w:rsidRDefault="00BB75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B75FB" w:rsidRDefault="00BB75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B75FB" w:rsidRDefault="00BB75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</w:t>
      </w:r>
      <w:bookmarkStart w:id="0" w:name="__DdeLink__12_2010208551"/>
      <w:bookmarkEnd w:id="0"/>
      <w:r>
        <w:rPr>
          <w:rFonts w:ascii="Times New Roman" w:hAnsi="Times New Roman" w:cs="Times New Roman"/>
          <w:sz w:val="28"/>
          <w:szCs w:val="28"/>
        </w:rPr>
        <w:t>ходе выполнения муниципальной программы   «Развитие жилищно-коммунального хозяйства Копейского городского округа» в 2018 году</w:t>
      </w:r>
    </w:p>
    <w:p w:rsidR="00BB75FB" w:rsidRDefault="00BB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5FB" w:rsidRDefault="00BB75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Копейского городского округа постановлением администрации городского округа от 21.09.2018 № 2331-п утверждена муниципальная программа «Развитие  жилищно-коммунального хозяйства Копейского городского округа» на 2018-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.г. </w:t>
      </w:r>
    </w:p>
    <w:p w:rsidR="00BB75FB" w:rsidRDefault="00BB75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Муниципальная программа направлена на решение актуальных задач по модернизации, реформированию жилищно-коммунального хозяйства городского округа, созданию благоприятных условий для наиболее полного удовлетворения коммунальных, социальных, санитарно-гигиенических потребностей населения, эффективному использованию возможностей современной коммунальной инфраструктуры, обеспечению доступности социальных благ для всех групп населения, улучшению качества жизни населения города, что достигается в результате проведения работ по ремонту объектов коммунальной инфраструктуры, благоустройству территории городского округа, обслуживанию сетей наружного освещения, ремонту жилых помещений, находящихся в собственности городского округа, снижению экологической и социальной напряженности.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состоит из 5-ти подпрограмм.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2018 году были выполнены работы согласно утвержденных мероприятий по каждой подпрограмме.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Подпрограмма «Содержание объектов внешнего благоустройства»: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после проведения аукциона в электронной форме 16.03.2018 года заключен муниципальный контракт на сумму 1 252,82 тыс. руб. по выполнению работ по отлову безнадзорных животных на территории Копейского городского округа с ООО «Ювин». В настоящее время денежные средства освоены в полном объеме. Итого отловлено 971 ед.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 областного бюджета выделено 99,0 тыс. руб. на отлов безнадзорных животных. Два раза был объявлен аукцион, однако не состоялся, в виду того, что не было заявлено ни одного претендента. В настоящее время объявлен аукцион в третий раз. 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 вечного огня (поставка и транспортировка газа):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заключено контрактов на сумму 484,399 тыс. руб. с подрядными организациями ООО «Новатэк-Челябинск» и АО «Газораспределение Челябинск», фактически оплачено 383,989 тыс.руб.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 пляжа «Песочный карьер».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заключено контрактов на сумму 597,840 тыс. руб. с подрядными организациями ООО «Благоустройство Копейск» и ООО «Ювин», финансирование освоено в полном объеме.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Дополнительно выделена из местного бюджета сумма в размере 2 631,7 тыс. руб. на устройство ледового городка и установку новогодней ели. 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12.11.2018 года объявлен открытый аукцион по выбору подрядной организации. Торги состоятся 26.11.2018 г. После заключения контракта с победителем, мероприятия по устройству ледового городка будут начаты. 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Подпрограмма «Ремонт жилых помещений, находящихся в муниципальной собственности, за счет средств найма»: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указанной подпрограммы выделено 737,80 тыс. руб. на мероприятия: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ремонт жилых помещений, находящихся в муниципальной собственности (693,0 тыс. руб.);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обследование помещений (44,8 тыс. руб.).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2018 года по итогам конкурентных процедур был заключен контракт с ИП Сиваков Г.А. на выполнение работ по ремонту жилых помещений, находящихся в муниципальной собственности. Произведен ремонт в 12 квартирах муниципальной собственности в полном объеме по следующим адресам: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ул. Жданова, 27- 87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пр. Победы, 27-12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ул. Борьбы, 35-4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ул. Голубцова, 37-2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ул. Кузнецова, 12а -1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ул. Кузнецова, 12 а -12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ул. Темника, 2-6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ул. Урицкого, 121а-114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ул. Фурманова, 12-3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ул. 21 Партсъезда, 12-25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ул. 4 Пятилетки,62- 15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ул. Карла Маркса, 2-6.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Специализированной организацией обследовано 16 домов на предмет аварийности многоквартирных домов по заявлению жителей на сумму 44,8 тыс. руб. Денежные средства освоены в полном объеме. 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Подпрограмма «Подготовка к отопительному сезону».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данной подпрограммы 21.08.2018 получено положительное заключение Госэкспертизы на выполнение работ по капитальному ремонту тепловых сетей пос. Советов Копейский городской округ, заключен муниципальный контракт с ООО «Фортуна». (стоимость работ составляет 21 743,00 тыс. руб. (с учетом НДС и тех.  надзора). На сегодняшний день работы выполнены в полном объеме.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Мероприятия подпрограммы так же включали в себя отключение от системы газоснабжения аварийных домов и подлежащих сносу по адресам:       г. Копейск, ул. Шахтерская,6 и ул. Обухова, 3. Сумма 10,6 тыс. руб. освоена в полном объеме.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Подпрограмма «Содержание и техническое обслуживание сетей наружного освещения»: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- по итогам проведения открытого конкурса 08.05.2018 года заключен муниципальный контракт с подрядной организацией МУП «Копейские электрические сети» на сумму 6 201,950 тыс. руб. Срок окончания контракта 31.12.2018 года. На сегодняшний день контракт выполнен (2 234 407,77 тыс. руб.), в том числе прямых договоров на сумму 639,590 тыс. руб. 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Подпрограмма «Содержание и техническое обслуживание насосной станции по понижению уровня оз. Синеглазово».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период с 01.02.2018 по 28.02.2018 года были выполнены мероприятия по обследованию питающей линии электроснабжения насосной станции и напорного и самотечного водоводов на сумму 180,00 тыс. руб. (работы выполнены и оплачены в полном объеме).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проведенного аукциона в электронной форме заключен муниципальный контракт по расконсервации насосной станции напорного и самотечного водовода и откачке воды из озера Синеглазово с ООО «Тактика бизнеса» на сумму — 4 871,13 тыс. руб.(из них- 2 883,30 тыс. руб. на расконсервацию, а 1 987,83 тыс. руб. на перекачку воды объемом  </w:t>
      </w:r>
      <w:smartTag w:uri="urn:schemas-microsoft-com:office:smarttags" w:element="metricconverter">
        <w:smartTagPr>
          <w:attr w:name="ProductID" w:val="964 968 м"/>
        </w:smartTagPr>
        <w:r>
          <w:rPr>
            <w:rFonts w:ascii="Times New Roman" w:hAnsi="Times New Roman"/>
            <w:sz w:val="28"/>
            <w:szCs w:val="28"/>
          </w:rPr>
          <w:t>964 968 м</w:t>
        </w:r>
      </w:smartTag>
      <w:r>
        <w:rPr>
          <w:rFonts w:ascii="Times New Roman" w:hAnsi="Times New Roman"/>
          <w:sz w:val="28"/>
          <w:szCs w:val="28"/>
        </w:rPr>
        <w:t>. Куб.) Срок выполнения работ до 15.10.18 г. Работы выполнены в полном объеме.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проведенного аукциона в электронной форме заключен муниципальный контракт на оказание услуг по понижению уровня воды озера Синеглазово с подрядной организацией ООО ПКФ «Техно-Сервис» на сумму 7 964,01 тыс. руб. (общий объем откачки воды составляет </w:t>
      </w:r>
      <w:smartTag w:uri="urn:schemas-microsoft-com:office:smarttags" w:element="metricconverter">
        <w:smartTagPr>
          <w:attr w:name="ProductID" w:val="3 866 020 м"/>
        </w:smartTagPr>
        <w:r>
          <w:rPr>
            <w:rFonts w:ascii="Times New Roman" w:hAnsi="Times New Roman"/>
            <w:sz w:val="28"/>
            <w:szCs w:val="28"/>
          </w:rPr>
          <w:t>3 866 020 м</w:t>
        </w:r>
      </w:smartTag>
      <w:r>
        <w:rPr>
          <w:rFonts w:ascii="Times New Roman" w:hAnsi="Times New Roman"/>
          <w:sz w:val="28"/>
          <w:szCs w:val="28"/>
        </w:rPr>
        <w:t xml:space="preserve">. куб.) С 17.10.2018 г. по 31.10.2018 г. произведены работы по откачке воды объемом </w:t>
      </w:r>
      <w:smartTag w:uri="urn:schemas-microsoft-com:office:smarttags" w:element="metricconverter">
        <w:smartTagPr>
          <w:attr w:name="ProductID" w:val="701 213 м"/>
        </w:smartTagPr>
        <w:r>
          <w:rPr>
            <w:rFonts w:ascii="Times New Roman" w:hAnsi="Times New Roman"/>
            <w:sz w:val="28"/>
            <w:szCs w:val="28"/>
          </w:rPr>
          <w:t>701 213 м</w:t>
        </w:r>
      </w:smartTag>
      <w:r>
        <w:rPr>
          <w:rFonts w:ascii="Times New Roman" w:hAnsi="Times New Roman"/>
          <w:sz w:val="28"/>
          <w:szCs w:val="28"/>
        </w:rPr>
        <w:t>. куб. Срок исполнения контракта 15 декабря текущего года.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охране объектов: насосная станция по понижению уровня воды озера Синеглазово, напорный водовод, выносная дамба, самотечный водовод-27.04.2018 г. заключен муниципальный контракт с подрядной организацией ООО ЧОО «Стек» на сумму 1 471,41 тыс. руб. На сегодняшний день контракт выполнен (1 105 059,84 тыс. руб.), прямых договоров на сумму 386,55 тыс. руб. с подрядной организацией ООО ЧОП «Варяг-5» (работы выполнены и оплачены в полном объеме).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проведенного аукциона в электронной форме на оказание услуг по откачке воды из карьера площадки №8 бывшей шахты «Красная Горнячка» с целью ликвидации подтопления жилых домов в пос. Горняк и                                    пос. Новостройка. Заключен муниципальный контракт с подрядной организацией ООО «Ювин» - на сумму 1 600,00 тыс. руб., объем откачиваемой воды составил 100 тыс.м.куб. Работы выполнены в полном объеме.</w:t>
      </w:r>
    </w:p>
    <w:p w:rsidR="00BB75FB" w:rsidRDefault="00BB7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результате реализации муниципальной программы поставленные цели в 2018 году достигнуты. </w:t>
      </w:r>
    </w:p>
    <w:p w:rsidR="00BB75FB" w:rsidRDefault="00BB7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75FB" w:rsidRDefault="00BB75F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Исполняющий обязанности заместителя</w:t>
      </w:r>
    </w:p>
    <w:p w:rsidR="00BB75FB" w:rsidRDefault="00BB75FB">
      <w:pPr>
        <w:tabs>
          <w:tab w:val="left" w:pos="-4962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Главы Копейского городского округа </w:t>
      </w:r>
    </w:p>
    <w:p w:rsidR="00BB75FB" w:rsidRDefault="00BB75FB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жилищно-коммунальным вопросам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В.Г. Бисеров</w:t>
      </w:r>
    </w:p>
    <w:p w:rsidR="00BB75FB" w:rsidRDefault="00BB75FB">
      <w:pPr>
        <w:spacing w:after="0" w:line="240" w:lineRule="auto"/>
        <w:jc w:val="both"/>
      </w:pPr>
    </w:p>
    <w:p w:rsidR="00BB75FB" w:rsidRDefault="00BB75FB">
      <w:pPr>
        <w:spacing w:after="0" w:line="240" w:lineRule="auto"/>
      </w:pPr>
    </w:p>
    <w:sectPr w:rsidR="00BB75FB" w:rsidSect="00934C9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C9C"/>
    <w:rsid w:val="000369A2"/>
    <w:rsid w:val="007054EE"/>
    <w:rsid w:val="00934C9C"/>
    <w:rsid w:val="00BB75FB"/>
    <w:rsid w:val="00CD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uiPriority w:val="99"/>
    <w:locked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uiPriority w:val="99"/>
    <w:rPr>
      <w:color w:val="000000"/>
      <w:spacing w:val="0"/>
      <w:w w:val="100"/>
      <w:lang w:val="ru-RU"/>
    </w:rPr>
  </w:style>
  <w:style w:type="character" w:customStyle="1" w:styleId="10">
    <w:name w:val="Основной текст Знак1"/>
    <w:uiPriority w:val="99"/>
    <w:rPr>
      <w:rFonts w:ascii="Times New Roman" w:hAnsi="Times New Roman"/>
      <w:sz w:val="24"/>
      <w:lang w:eastAsia="ru-RU"/>
    </w:rPr>
  </w:style>
  <w:style w:type="character" w:customStyle="1" w:styleId="ListLabel1">
    <w:name w:val="ListLabel 1"/>
    <w:uiPriority w:val="99"/>
    <w:rsid w:val="00934C9C"/>
  </w:style>
  <w:style w:type="character" w:customStyle="1" w:styleId="ListLabel2">
    <w:name w:val="ListLabel 2"/>
    <w:uiPriority w:val="99"/>
    <w:rsid w:val="00934C9C"/>
  </w:style>
  <w:style w:type="character" w:customStyle="1" w:styleId="ListLabel3">
    <w:name w:val="ListLabel 3"/>
    <w:uiPriority w:val="99"/>
    <w:rsid w:val="00934C9C"/>
  </w:style>
  <w:style w:type="character" w:customStyle="1" w:styleId="ListLabel4">
    <w:name w:val="ListLabel 4"/>
    <w:uiPriority w:val="99"/>
    <w:rsid w:val="00934C9C"/>
  </w:style>
  <w:style w:type="character" w:customStyle="1" w:styleId="ListLabel5">
    <w:name w:val="ListLabel 5"/>
    <w:uiPriority w:val="99"/>
    <w:rsid w:val="00934C9C"/>
  </w:style>
  <w:style w:type="character" w:customStyle="1" w:styleId="ListLabel6">
    <w:name w:val="ListLabel 6"/>
    <w:uiPriority w:val="99"/>
    <w:rsid w:val="00934C9C"/>
  </w:style>
  <w:style w:type="character" w:customStyle="1" w:styleId="ListLabel7">
    <w:name w:val="ListLabel 7"/>
    <w:uiPriority w:val="99"/>
    <w:rsid w:val="00934C9C"/>
  </w:style>
  <w:style w:type="character" w:customStyle="1" w:styleId="ListLabel8">
    <w:name w:val="ListLabel 8"/>
    <w:uiPriority w:val="99"/>
    <w:rsid w:val="00934C9C"/>
  </w:style>
  <w:style w:type="character" w:customStyle="1" w:styleId="ListLabel9">
    <w:name w:val="ListLabel 9"/>
    <w:uiPriority w:val="99"/>
    <w:rsid w:val="00934C9C"/>
  </w:style>
  <w:style w:type="character" w:customStyle="1" w:styleId="-">
    <w:name w:val="Интернет-ссылка"/>
    <w:uiPriority w:val="99"/>
    <w:rsid w:val="00934C9C"/>
    <w:rPr>
      <w:color w:val="000080"/>
      <w:u w:val="single"/>
    </w:rPr>
  </w:style>
  <w:style w:type="paragraph" w:customStyle="1" w:styleId="a1">
    <w:name w:val="Заголовок"/>
    <w:basedOn w:val="Normal"/>
    <w:next w:val="BodyText"/>
    <w:uiPriority w:val="99"/>
    <w:rsid w:val="00934C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34C9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0887"/>
    <w:rPr>
      <w:color w:val="00000A"/>
      <w:lang w:eastAsia="en-US"/>
    </w:rPr>
  </w:style>
  <w:style w:type="paragraph" w:styleId="List">
    <w:name w:val="List"/>
    <w:basedOn w:val="BodyText"/>
    <w:uiPriority w:val="99"/>
    <w:rsid w:val="00934C9C"/>
    <w:rPr>
      <w:rFonts w:cs="Mangal"/>
    </w:rPr>
  </w:style>
  <w:style w:type="paragraph" w:styleId="Caption">
    <w:name w:val="caption"/>
    <w:basedOn w:val="Normal"/>
    <w:uiPriority w:val="99"/>
    <w:qFormat/>
    <w:rsid w:val="00934C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934C9C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87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2">
    <w:name w:val="Основной текст2"/>
    <w:basedOn w:val="Normal"/>
    <w:link w:val="a0"/>
    <w:uiPriority w:val="99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34C9C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4</Pages>
  <Words>1089</Words>
  <Characters>6208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10</cp:revision>
  <cp:lastPrinted>2018-08-20T09:54:00Z</cp:lastPrinted>
  <dcterms:created xsi:type="dcterms:W3CDTF">2018-05-17T06:30:00Z</dcterms:created>
  <dcterms:modified xsi:type="dcterms:W3CDTF">2018-11-29T10:23:00Z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