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15" w:rsidRPr="00352691" w:rsidRDefault="006F6515" w:rsidP="00C33E12">
      <w:pPr>
        <w:tabs>
          <w:tab w:val="left" w:pos="10260"/>
        </w:tabs>
        <w:ind w:right="-5"/>
        <w:jc w:val="center"/>
        <w:rPr>
          <w:rFonts w:ascii="Times New Roman" w:hAnsi="Times New Roman" w:cs="Times New Roman"/>
          <w:b/>
          <w:bCs/>
          <w:sz w:val="28"/>
          <w:szCs w:val="28"/>
        </w:rPr>
      </w:pPr>
      <w:bookmarkStart w:id="0" w:name="_GoBack"/>
      <w:bookmarkEnd w:id="0"/>
      <w:r w:rsidRPr="00352691">
        <w:rPr>
          <w:rFonts w:ascii="Times New Roman" w:hAnsi="Times New Roman" w:cs="Times New Roman"/>
          <w:b/>
          <w:bCs/>
          <w:sz w:val="28"/>
          <w:szCs w:val="28"/>
        </w:rPr>
        <w:t>Собрание депутатов Копейского городского округа</w:t>
      </w:r>
    </w:p>
    <w:p w:rsidR="006F6515" w:rsidRPr="00352691" w:rsidRDefault="006F6515" w:rsidP="00C33E12">
      <w:pPr>
        <w:tabs>
          <w:tab w:val="left" w:pos="10260"/>
        </w:tabs>
        <w:ind w:right="-5"/>
        <w:jc w:val="center"/>
        <w:rPr>
          <w:rFonts w:ascii="Times New Roman" w:hAnsi="Times New Roman" w:cs="Times New Roman"/>
          <w:b/>
          <w:bCs/>
          <w:sz w:val="28"/>
          <w:szCs w:val="28"/>
        </w:rPr>
      </w:pPr>
      <w:r w:rsidRPr="00352691">
        <w:rPr>
          <w:rFonts w:ascii="Times New Roman" w:hAnsi="Times New Roman" w:cs="Times New Roman"/>
          <w:b/>
          <w:bCs/>
          <w:sz w:val="28"/>
          <w:szCs w:val="28"/>
        </w:rPr>
        <w:t>Челябинской области</w:t>
      </w:r>
    </w:p>
    <w:p w:rsidR="006F6515" w:rsidRPr="00352691" w:rsidRDefault="006F6515" w:rsidP="00C33E12">
      <w:pPr>
        <w:tabs>
          <w:tab w:val="left" w:pos="10260"/>
        </w:tabs>
        <w:ind w:right="-5"/>
        <w:jc w:val="center"/>
        <w:rPr>
          <w:rFonts w:ascii="Times New Roman" w:hAnsi="Times New Roman" w:cs="Times New Roman"/>
          <w:b/>
          <w:bCs/>
          <w:sz w:val="28"/>
          <w:szCs w:val="28"/>
        </w:rPr>
      </w:pPr>
      <w:r w:rsidRPr="00352691">
        <w:rPr>
          <w:rFonts w:ascii="Times New Roman" w:hAnsi="Times New Roman" w:cs="Times New Roman"/>
          <w:b/>
          <w:bCs/>
          <w:sz w:val="28"/>
          <w:szCs w:val="28"/>
        </w:rPr>
        <w:t>РЕШЕНИЕ</w:t>
      </w:r>
    </w:p>
    <w:p w:rsidR="006F6515" w:rsidRDefault="006F6515" w:rsidP="00C33E12">
      <w:pPr>
        <w:tabs>
          <w:tab w:val="left" w:pos="10260"/>
        </w:tabs>
        <w:ind w:right="-5"/>
        <w:jc w:val="center"/>
        <w:rPr>
          <w:b/>
          <w:bCs/>
          <w:sz w:val="28"/>
          <w:szCs w:val="28"/>
        </w:rPr>
      </w:pPr>
    </w:p>
    <w:p w:rsidR="006F6515" w:rsidRPr="00655C12" w:rsidRDefault="006F6515" w:rsidP="00C33E12">
      <w:pPr>
        <w:tabs>
          <w:tab w:val="left" w:pos="10260"/>
        </w:tabs>
        <w:ind w:right="-5"/>
        <w:jc w:val="both"/>
        <w:rPr>
          <w:rFonts w:ascii="Times New Roman" w:hAnsi="Times New Roman" w:cs="Times New Roman"/>
          <w:sz w:val="28"/>
          <w:szCs w:val="28"/>
        </w:rPr>
      </w:pPr>
      <w:r w:rsidRPr="00655C12">
        <w:rPr>
          <w:rFonts w:ascii="Times New Roman" w:hAnsi="Times New Roman" w:cs="Times New Roman"/>
          <w:sz w:val="28"/>
          <w:szCs w:val="28"/>
        </w:rPr>
        <w:t>от 2</w:t>
      </w:r>
      <w:r w:rsidR="00FB40E0">
        <w:rPr>
          <w:rFonts w:ascii="Times New Roman" w:hAnsi="Times New Roman" w:cs="Times New Roman"/>
          <w:sz w:val="28"/>
          <w:szCs w:val="28"/>
        </w:rPr>
        <w:t>2</w:t>
      </w:r>
      <w:r w:rsidRPr="00655C12">
        <w:rPr>
          <w:rFonts w:ascii="Times New Roman" w:hAnsi="Times New Roman" w:cs="Times New Roman"/>
          <w:sz w:val="28"/>
          <w:szCs w:val="28"/>
        </w:rPr>
        <w:t>.01.2014  №   850</w:t>
      </w:r>
    </w:p>
    <w:p w:rsidR="006F6515" w:rsidRDefault="006F6515" w:rsidP="00C33E12">
      <w:pPr>
        <w:rPr>
          <w:rFonts w:cs="Times New Roman"/>
          <w:sz w:val="28"/>
          <w:szCs w:val="28"/>
        </w:rPr>
      </w:pPr>
    </w:p>
    <w:p w:rsidR="006F6515" w:rsidRPr="008E7F7B" w:rsidRDefault="006F6515" w:rsidP="00DC5B7B">
      <w:pPr>
        <w:spacing w:after="0" w:line="240" w:lineRule="auto"/>
        <w:ind w:hanging="357"/>
        <w:rPr>
          <w:rFonts w:ascii="Times New Roman" w:hAnsi="Times New Roman" w:cs="Times New Roman"/>
          <w:sz w:val="28"/>
          <w:szCs w:val="28"/>
        </w:rPr>
      </w:pPr>
      <w:r>
        <w:rPr>
          <w:sz w:val="28"/>
          <w:szCs w:val="28"/>
        </w:rPr>
        <w:t xml:space="preserve">     </w:t>
      </w:r>
      <w:r w:rsidRPr="008E7F7B">
        <w:rPr>
          <w:rFonts w:ascii="Times New Roman" w:hAnsi="Times New Roman" w:cs="Times New Roman"/>
          <w:sz w:val="28"/>
          <w:szCs w:val="28"/>
        </w:rPr>
        <w:t xml:space="preserve">Об утверждении перечня </w:t>
      </w:r>
    </w:p>
    <w:p w:rsidR="006F6515" w:rsidRPr="008E7F7B" w:rsidRDefault="006F6515" w:rsidP="00DC5B7B">
      <w:pPr>
        <w:spacing w:after="0" w:line="240" w:lineRule="auto"/>
        <w:ind w:hanging="357"/>
        <w:rPr>
          <w:rFonts w:ascii="Times New Roman" w:hAnsi="Times New Roman" w:cs="Times New Roman"/>
          <w:sz w:val="28"/>
          <w:szCs w:val="28"/>
        </w:rPr>
      </w:pPr>
      <w:r w:rsidRPr="008E7F7B">
        <w:rPr>
          <w:rFonts w:ascii="Times New Roman" w:hAnsi="Times New Roman" w:cs="Times New Roman"/>
          <w:sz w:val="28"/>
          <w:szCs w:val="28"/>
        </w:rPr>
        <w:t xml:space="preserve">     движимого имущества, </w:t>
      </w:r>
    </w:p>
    <w:p w:rsidR="006F6515" w:rsidRPr="008E7F7B" w:rsidRDefault="006F6515" w:rsidP="00DC5B7B">
      <w:pPr>
        <w:spacing w:after="0" w:line="240" w:lineRule="auto"/>
        <w:ind w:hanging="357"/>
        <w:rPr>
          <w:rFonts w:ascii="Times New Roman" w:hAnsi="Times New Roman" w:cs="Times New Roman"/>
          <w:sz w:val="28"/>
          <w:szCs w:val="28"/>
        </w:rPr>
      </w:pPr>
      <w:r w:rsidRPr="008E7F7B">
        <w:rPr>
          <w:rFonts w:ascii="Times New Roman" w:hAnsi="Times New Roman" w:cs="Times New Roman"/>
          <w:sz w:val="28"/>
          <w:szCs w:val="28"/>
        </w:rPr>
        <w:t xml:space="preserve">     находящегося в государственной </w:t>
      </w:r>
    </w:p>
    <w:p w:rsidR="006F6515" w:rsidRPr="008E7F7B" w:rsidRDefault="006F6515" w:rsidP="00DC5B7B">
      <w:pPr>
        <w:spacing w:after="0" w:line="240" w:lineRule="auto"/>
        <w:ind w:hanging="357"/>
        <w:rPr>
          <w:rFonts w:ascii="Times New Roman" w:hAnsi="Times New Roman" w:cs="Times New Roman"/>
          <w:sz w:val="28"/>
          <w:szCs w:val="28"/>
        </w:rPr>
      </w:pPr>
      <w:r w:rsidRPr="008E7F7B">
        <w:rPr>
          <w:rFonts w:ascii="Times New Roman" w:hAnsi="Times New Roman" w:cs="Times New Roman"/>
          <w:sz w:val="28"/>
          <w:szCs w:val="28"/>
        </w:rPr>
        <w:t xml:space="preserve">     собственности Челябинской области, </w:t>
      </w:r>
    </w:p>
    <w:p w:rsidR="006F6515" w:rsidRPr="008E7F7B" w:rsidRDefault="006F6515" w:rsidP="00DC5B7B">
      <w:pPr>
        <w:spacing w:after="0" w:line="240" w:lineRule="auto"/>
        <w:ind w:hanging="357"/>
        <w:rPr>
          <w:rFonts w:ascii="Times New Roman" w:hAnsi="Times New Roman" w:cs="Times New Roman"/>
          <w:sz w:val="28"/>
          <w:szCs w:val="28"/>
        </w:rPr>
      </w:pPr>
      <w:r w:rsidRPr="008E7F7B">
        <w:rPr>
          <w:rFonts w:ascii="Times New Roman" w:hAnsi="Times New Roman" w:cs="Times New Roman"/>
          <w:sz w:val="28"/>
          <w:szCs w:val="28"/>
        </w:rPr>
        <w:t xml:space="preserve">     безвозмездно передаваемого </w:t>
      </w:r>
    </w:p>
    <w:p w:rsidR="006F6515" w:rsidRPr="008E7F7B" w:rsidRDefault="006F6515" w:rsidP="00DC5B7B">
      <w:pPr>
        <w:spacing w:after="0" w:line="240" w:lineRule="auto"/>
        <w:ind w:hanging="357"/>
        <w:rPr>
          <w:rFonts w:ascii="Times New Roman" w:hAnsi="Times New Roman" w:cs="Times New Roman"/>
          <w:sz w:val="28"/>
          <w:szCs w:val="28"/>
        </w:rPr>
      </w:pPr>
      <w:r w:rsidRPr="008E7F7B">
        <w:rPr>
          <w:rFonts w:ascii="Times New Roman" w:hAnsi="Times New Roman" w:cs="Times New Roman"/>
          <w:sz w:val="28"/>
          <w:szCs w:val="28"/>
        </w:rPr>
        <w:t xml:space="preserve">     в муниципальную собственность </w:t>
      </w:r>
    </w:p>
    <w:p w:rsidR="006F6515" w:rsidRPr="008E7F7B" w:rsidRDefault="006F6515" w:rsidP="00DC5B7B">
      <w:pPr>
        <w:spacing w:after="0" w:line="240" w:lineRule="auto"/>
        <w:ind w:hanging="357"/>
        <w:rPr>
          <w:rFonts w:ascii="Times New Roman" w:hAnsi="Times New Roman" w:cs="Times New Roman"/>
          <w:sz w:val="28"/>
          <w:szCs w:val="28"/>
        </w:rPr>
      </w:pPr>
      <w:r w:rsidRPr="008E7F7B">
        <w:rPr>
          <w:rFonts w:ascii="Times New Roman" w:hAnsi="Times New Roman" w:cs="Times New Roman"/>
          <w:sz w:val="28"/>
          <w:szCs w:val="28"/>
        </w:rPr>
        <w:t xml:space="preserve">     Копейского городского округа </w:t>
      </w:r>
    </w:p>
    <w:p w:rsidR="006F6515" w:rsidRPr="008E7F7B" w:rsidRDefault="006F6515" w:rsidP="008E7F7B">
      <w:pPr>
        <w:spacing w:after="0"/>
        <w:ind w:firstLine="900"/>
        <w:jc w:val="both"/>
        <w:rPr>
          <w:rFonts w:ascii="Times New Roman" w:hAnsi="Times New Roman" w:cs="Times New Roman"/>
          <w:sz w:val="28"/>
          <w:szCs w:val="28"/>
        </w:rPr>
      </w:pPr>
    </w:p>
    <w:p w:rsidR="006F6515" w:rsidRPr="008E7F7B" w:rsidRDefault="006F6515" w:rsidP="008E7F7B">
      <w:pPr>
        <w:spacing w:after="0"/>
        <w:ind w:firstLine="709"/>
        <w:jc w:val="both"/>
        <w:rPr>
          <w:rFonts w:ascii="Times New Roman" w:hAnsi="Times New Roman" w:cs="Times New Roman"/>
          <w:sz w:val="28"/>
          <w:szCs w:val="28"/>
        </w:rPr>
      </w:pPr>
      <w:r w:rsidRPr="008E7F7B">
        <w:rPr>
          <w:rFonts w:ascii="Times New Roman" w:hAnsi="Times New Roman" w:cs="Times New Roman"/>
          <w:sz w:val="28"/>
          <w:szCs w:val="28"/>
        </w:rPr>
        <w:t xml:space="preserve">В соответствии с Федеральным законом от 06 октября 2003 года           </w:t>
      </w:r>
      <w:r>
        <w:rPr>
          <w:rFonts w:ascii="Times New Roman" w:hAnsi="Times New Roman" w:cs="Times New Roman"/>
          <w:sz w:val="28"/>
          <w:szCs w:val="28"/>
        </w:rPr>
        <w:t xml:space="preserve">   </w:t>
      </w:r>
      <w:r w:rsidRPr="008E7F7B">
        <w:rPr>
          <w:rFonts w:ascii="Times New Roman" w:hAnsi="Times New Roman" w:cs="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6F6515" w:rsidRPr="008E7F7B" w:rsidRDefault="006F6515" w:rsidP="008E7F7B">
      <w:pPr>
        <w:spacing w:after="0"/>
        <w:rPr>
          <w:rFonts w:ascii="Times New Roman" w:hAnsi="Times New Roman" w:cs="Times New Roman"/>
          <w:sz w:val="28"/>
          <w:szCs w:val="28"/>
        </w:rPr>
      </w:pPr>
      <w:r w:rsidRPr="008E7F7B">
        <w:rPr>
          <w:rFonts w:ascii="Times New Roman" w:hAnsi="Times New Roman" w:cs="Times New Roman"/>
          <w:sz w:val="28"/>
          <w:szCs w:val="28"/>
        </w:rPr>
        <w:t>РЕШАЕТ:</w:t>
      </w:r>
    </w:p>
    <w:p w:rsidR="006F6515" w:rsidRPr="008E7F7B" w:rsidRDefault="006F651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перечень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округа, согласно приложению.        </w:t>
      </w:r>
    </w:p>
    <w:p w:rsidR="006F6515" w:rsidRPr="008E7F7B" w:rsidRDefault="006F651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(Курилкин Д. А.) оформить безвозмездную передачу муниципального имущества в порядке, установленном действующим законодательством.</w:t>
      </w:r>
    </w:p>
    <w:p w:rsidR="006F6515" w:rsidRPr="008E7F7B" w:rsidRDefault="006F6515" w:rsidP="008E7F7B">
      <w:pPr>
        <w:tabs>
          <w:tab w:val="left" w:pos="1080"/>
        </w:tabs>
        <w:spacing w:after="0"/>
        <w:ind w:firstLine="720"/>
        <w:jc w:val="both"/>
        <w:rPr>
          <w:rFonts w:ascii="Times New Roman" w:hAnsi="Times New Roman" w:cs="Times New Roman"/>
          <w:sz w:val="28"/>
          <w:szCs w:val="28"/>
        </w:rPr>
      </w:pPr>
      <w:r w:rsidRPr="008E7F7B">
        <w:rPr>
          <w:rFonts w:ascii="Times New Roman" w:hAnsi="Times New Roman" w:cs="Times New Roman"/>
          <w:sz w:val="28"/>
          <w:szCs w:val="28"/>
        </w:rPr>
        <w:t>3.</w:t>
      </w:r>
      <w:r w:rsidRPr="008E7F7B">
        <w:rPr>
          <w:rFonts w:ascii="Times New Roman" w:hAnsi="Times New Roman" w:cs="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городского округа Челябинской области  /Н.Е.Кузнецова/.</w:t>
      </w:r>
    </w:p>
    <w:p w:rsidR="006F6515" w:rsidRPr="008E7F7B" w:rsidRDefault="006F6515" w:rsidP="00894042">
      <w:pPr>
        <w:spacing w:after="0" w:line="240" w:lineRule="auto"/>
        <w:jc w:val="both"/>
        <w:rPr>
          <w:rFonts w:ascii="Times New Roman" w:hAnsi="Times New Roman" w:cs="Times New Roman"/>
          <w:sz w:val="28"/>
          <w:szCs w:val="28"/>
        </w:rPr>
      </w:pPr>
      <w:r w:rsidRPr="008E7F7B">
        <w:rPr>
          <w:rFonts w:ascii="Times New Roman" w:hAnsi="Times New Roman" w:cs="Times New Roman"/>
          <w:sz w:val="28"/>
          <w:szCs w:val="28"/>
        </w:rPr>
        <w:t xml:space="preserve">                                                                                                                                                                                                                                   Председатель Собрания депутатов</w:t>
      </w:r>
    </w:p>
    <w:p w:rsidR="006F6515" w:rsidRPr="008E7F7B" w:rsidRDefault="006F6515" w:rsidP="00894042">
      <w:pPr>
        <w:spacing w:after="0" w:line="240" w:lineRule="auto"/>
        <w:jc w:val="both"/>
        <w:rPr>
          <w:rFonts w:ascii="Times New Roman" w:hAnsi="Times New Roman" w:cs="Times New Roman"/>
          <w:sz w:val="28"/>
          <w:szCs w:val="28"/>
        </w:rPr>
      </w:pPr>
      <w:r w:rsidRPr="008E7F7B">
        <w:rPr>
          <w:rFonts w:ascii="Times New Roman" w:hAnsi="Times New Roman" w:cs="Times New Roman"/>
          <w:sz w:val="28"/>
          <w:szCs w:val="28"/>
        </w:rPr>
        <w:t xml:space="preserve">Копейского городского округа </w:t>
      </w:r>
    </w:p>
    <w:p w:rsidR="006F6515" w:rsidRPr="008E7F7B" w:rsidRDefault="006F6515" w:rsidP="00894042">
      <w:pPr>
        <w:spacing w:after="0" w:line="240" w:lineRule="auto"/>
        <w:jc w:val="both"/>
        <w:rPr>
          <w:rFonts w:ascii="Times New Roman" w:hAnsi="Times New Roman" w:cs="Times New Roman"/>
          <w:sz w:val="28"/>
          <w:szCs w:val="28"/>
        </w:rPr>
      </w:pPr>
      <w:r w:rsidRPr="008E7F7B">
        <w:rPr>
          <w:rFonts w:ascii="Times New Roman" w:hAnsi="Times New Roman" w:cs="Times New Roman"/>
          <w:sz w:val="28"/>
          <w:szCs w:val="28"/>
        </w:rPr>
        <w:t>Челябинской области                                                                    В. П. Емельянов</w:t>
      </w:r>
    </w:p>
    <w:p w:rsidR="006F6515" w:rsidRPr="008E7F7B" w:rsidRDefault="006F6515" w:rsidP="008E7F7B">
      <w:pPr>
        <w:spacing w:after="0"/>
        <w:jc w:val="both"/>
        <w:rPr>
          <w:rFonts w:ascii="Times New Roman" w:hAnsi="Times New Roman" w:cs="Times New Roman"/>
          <w:sz w:val="28"/>
          <w:szCs w:val="28"/>
        </w:rPr>
      </w:pPr>
    </w:p>
    <w:p w:rsidR="006F6515" w:rsidRPr="008E7F7B" w:rsidRDefault="006F6515" w:rsidP="008E7F7B">
      <w:pPr>
        <w:spacing w:after="0"/>
        <w:ind w:firstLine="709"/>
        <w:rPr>
          <w:rFonts w:ascii="Times New Roman" w:hAnsi="Times New Roman" w:cs="Times New Roman"/>
          <w:sz w:val="28"/>
          <w:szCs w:val="28"/>
        </w:rPr>
        <w:sectPr w:rsidR="006F6515" w:rsidRPr="008E7F7B" w:rsidSect="00923024">
          <w:pgSz w:w="11891" w:h="16838" w:code="9"/>
          <w:pgMar w:top="1134" w:right="851" w:bottom="567" w:left="1418" w:header="709" w:footer="709" w:gutter="0"/>
          <w:cols w:space="708"/>
          <w:docGrid w:linePitch="360"/>
        </w:sectPr>
      </w:pPr>
    </w:p>
    <w:p w:rsidR="006F6515" w:rsidRPr="008E7F7B" w:rsidRDefault="006F6515" w:rsidP="008940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E7F7B">
        <w:rPr>
          <w:rFonts w:ascii="Times New Roman" w:hAnsi="Times New Roman" w:cs="Times New Roman"/>
          <w:sz w:val="28"/>
          <w:szCs w:val="28"/>
        </w:rPr>
        <w:t xml:space="preserve">Приложение </w:t>
      </w:r>
    </w:p>
    <w:p w:rsidR="006F6515" w:rsidRPr="008E7F7B" w:rsidRDefault="006F6515" w:rsidP="00894042">
      <w:pPr>
        <w:spacing w:after="0" w:line="240" w:lineRule="auto"/>
        <w:rPr>
          <w:rFonts w:ascii="Times New Roman" w:hAnsi="Times New Roman" w:cs="Times New Roman"/>
          <w:sz w:val="28"/>
          <w:szCs w:val="28"/>
        </w:rPr>
      </w:pPr>
      <w:r w:rsidRPr="008E7F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7F7B">
        <w:rPr>
          <w:rFonts w:ascii="Times New Roman" w:hAnsi="Times New Roman" w:cs="Times New Roman"/>
          <w:sz w:val="28"/>
          <w:szCs w:val="28"/>
        </w:rPr>
        <w:t xml:space="preserve">                  к решению Собрания депутатов</w:t>
      </w:r>
    </w:p>
    <w:p w:rsidR="006F6515" w:rsidRPr="008E7F7B" w:rsidRDefault="006F6515" w:rsidP="00894042">
      <w:pPr>
        <w:spacing w:after="0" w:line="240" w:lineRule="auto"/>
        <w:rPr>
          <w:rFonts w:ascii="Times New Roman" w:hAnsi="Times New Roman" w:cs="Times New Roman"/>
          <w:sz w:val="28"/>
          <w:szCs w:val="28"/>
        </w:rPr>
      </w:pPr>
      <w:r w:rsidRPr="008E7F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7F7B">
        <w:rPr>
          <w:rFonts w:ascii="Times New Roman" w:hAnsi="Times New Roman" w:cs="Times New Roman"/>
          <w:sz w:val="28"/>
          <w:szCs w:val="28"/>
        </w:rPr>
        <w:t xml:space="preserve">  Копейского городского округа</w:t>
      </w:r>
    </w:p>
    <w:p w:rsidR="006F6515" w:rsidRPr="008E7F7B" w:rsidRDefault="006F6515" w:rsidP="00894042">
      <w:pPr>
        <w:spacing w:after="0" w:line="240" w:lineRule="auto"/>
        <w:rPr>
          <w:rFonts w:ascii="Times New Roman" w:hAnsi="Times New Roman" w:cs="Times New Roman"/>
          <w:sz w:val="28"/>
          <w:szCs w:val="28"/>
        </w:rPr>
      </w:pPr>
      <w:r w:rsidRPr="008E7F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7F7B">
        <w:rPr>
          <w:rFonts w:ascii="Times New Roman" w:hAnsi="Times New Roman" w:cs="Times New Roman"/>
          <w:sz w:val="28"/>
          <w:szCs w:val="28"/>
        </w:rPr>
        <w:t>Челябинской области</w:t>
      </w:r>
    </w:p>
    <w:p w:rsidR="006F6515" w:rsidRPr="008E7F7B" w:rsidRDefault="006F6515" w:rsidP="00894042">
      <w:pPr>
        <w:spacing w:after="0" w:line="240" w:lineRule="auto"/>
        <w:rPr>
          <w:rFonts w:ascii="Times New Roman" w:hAnsi="Times New Roman" w:cs="Times New Roman"/>
          <w:sz w:val="28"/>
          <w:szCs w:val="28"/>
        </w:rPr>
      </w:pPr>
      <w:r w:rsidRPr="008E7F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E7F7B">
        <w:rPr>
          <w:rFonts w:ascii="Times New Roman" w:hAnsi="Times New Roman" w:cs="Times New Roman"/>
          <w:sz w:val="28"/>
          <w:szCs w:val="28"/>
        </w:rPr>
        <w:t xml:space="preserve">      от «</w:t>
      </w:r>
      <w:r w:rsidR="00FB40E0">
        <w:rPr>
          <w:rFonts w:ascii="Times New Roman" w:hAnsi="Times New Roman" w:cs="Times New Roman"/>
          <w:sz w:val="28"/>
          <w:szCs w:val="28"/>
        </w:rPr>
        <w:t>22</w:t>
      </w:r>
      <w:r w:rsidRPr="008E7F7B">
        <w:rPr>
          <w:rFonts w:ascii="Times New Roman" w:hAnsi="Times New Roman" w:cs="Times New Roman"/>
          <w:sz w:val="28"/>
          <w:szCs w:val="28"/>
        </w:rPr>
        <w:t>»</w:t>
      </w:r>
      <w:r w:rsidR="00FB40E0">
        <w:rPr>
          <w:rFonts w:ascii="Times New Roman" w:hAnsi="Times New Roman" w:cs="Times New Roman"/>
          <w:sz w:val="28"/>
          <w:szCs w:val="28"/>
        </w:rPr>
        <w:t xml:space="preserve"> января </w:t>
      </w:r>
      <w:r w:rsidRPr="008E7F7B">
        <w:rPr>
          <w:rFonts w:ascii="Times New Roman" w:hAnsi="Times New Roman" w:cs="Times New Roman"/>
          <w:sz w:val="28"/>
          <w:szCs w:val="28"/>
        </w:rPr>
        <w:t>201</w:t>
      </w:r>
      <w:r w:rsidR="00FB40E0">
        <w:rPr>
          <w:rFonts w:ascii="Times New Roman" w:hAnsi="Times New Roman" w:cs="Times New Roman"/>
          <w:sz w:val="28"/>
          <w:szCs w:val="28"/>
        </w:rPr>
        <w:t>4</w:t>
      </w:r>
      <w:r w:rsidRPr="008E7F7B">
        <w:rPr>
          <w:rFonts w:ascii="Times New Roman" w:hAnsi="Times New Roman" w:cs="Times New Roman"/>
          <w:sz w:val="28"/>
          <w:szCs w:val="28"/>
        </w:rPr>
        <w:t xml:space="preserve"> г. № </w:t>
      </w:r>
      <w:r w:rsidR="00FB40E0">
        <w:rPr>
          <w:rFonts w:ascii="Times New Roman" w:hAnsi="Times New Roman" w:cs="Times New Roman"/>
          <w:sz w:val="28"/>
          <w:szCs w:val="28"/>
        </w:rPr>
        <w:t>850</w:t>
      </w:r>
    </w:p>
    <w:p w:rsidR="006F6515" w:rsidRPr="008E7F7B" w:rsidRDefault="006F6515" w:rsidP="00894042">
      <w:pPr>
        <w:pStyle w:val="1"/>
        <w:tabs>
          <w:tab w:val="num" w:pos="0"/>
        </w:tabs>
        <w:suppressAutoHyphens/>
        <w:spacing w:before="0" w:after="0"/>
        <w:ind w:left="4860"/>
        <w:jc w:val="right"/>
        <w:rPr>
          <w:rFonts w:ascii="Times New Roman" w:hAnsi="Times New Roman" w:cs="Times New Roman"/>
          <w:sz w:val="28"/>
          <w:szCs w:val="28"/>
        </w:rPr>
      </w:pPr>
    </w:p>
    <w:p w:rsidR="006F6515" w:rsidRPr="008E7F7B" w:rsidRDefault="006F6515" w:rsidP="00894042">
      <w:pPr>
        <w:spacing w:after="0" w:line="240" w:lineRule="auto"/>
        <w:jc w:val="center"/>
        <w:rPr>
          <w:rFonts w:ascii="Times New Roman" w:hAnsi="Times New Roman" w:cs="Times New Roman"/>
          <w:sz w:val="28"/>
          <w:szCs w:val="28"/>
        </w:rPr>
      </w:pPr>
      <w:r w:rsidRPr="008E7F7B">
        <w:rPr>
          <w:rFonts w:ascii="Times New Roman" w:hAnsi="Times New Roman" w:cs="Times New Roman"/>
          <w:sz w:val="28"/>
          <w:szCs w:val="28"/>
        </w:rPr>
        <w:t xml:space="preserve">Перечень движимого имущества, </w:t>
      </w:r>
    </w:p>
    <w:p w:rsidR="006F6515" w:rsidRPr="008E7F7B" w:rsidRDefault="006F6515" w:rsidP="00894042">
      <w:pPr>
        <w:spacing w:after="0" w:line="240" w:lineRule="auto"/>
        <w:jc w:val="center"/>
        <w:rPr>
          <w:rFonts w:ascii="Times New Roman" w:hAnsi="Times New Roman" w:cs="Times New Roman"/>
          <w:sz w:val="28"/>
          <w:szCs w:val="28"/>
        </w:rPr>
      </w:pPr>
      <w:r w:rsidRPr="008E7F7B">
        <w:rPr>
          <w:rFonts w:ascii="Times New Roman" w:hAnsi="Times New Roman" w:cs="Times New Roman"/>
          <w:sz w:val="28"/>
          <w:szCs w:val="28"/>
        </w:rPr>
        <w:t xml:space="preserve">безвозмездно передаваемого </w:t>
      </w:r>
    </w:p>
    <w:p w:rsidR="006F6515" w:rsidRPr="008E7F7B" w:rsidRDefault="006F6515" w:rsidP="00894042">
      <w:pPr>
        <w:spacing w:after="0" w:line="240" w:lineRule="auto"/>
        <w:jc w:val="center"/>
        <w:rPr>
          <w:rFonts w:ascii="Times New Roman" w:hAnsi="Times New Roman" w:cs="Times New Roman"/>
          <w:sz w:val="28"/>
          <w:szCs w:val="28"/>
        </w:rPr>
      </w:pPr>
      <w:r w:rsidRPr="008E7F7B">
        <w:rPr>
          <w:rFonts w:ascii="Times New Roman" w:hAnsi="Times New Roman" w:cs="Times New Roman"/>
          <w:sz w:val="28"/>
          <w:szCs w:val="28"/>
        </w:rPr>
        <w:t xml:space="preserve">из государственной собственности Челябинской области </w:t>
      </w:r>
    </w:p>
    <w:p w:rsidR="006F6515" w:rsidRDefault="006F6515">
      <w:pPr>
        <w:rPr>
          <w:rFonts w:cs="Times New Roman"/>
        </w:rPr>
      </w:pPr>
      <w:r>
        <w:rPr>
          <w:rFonts w:ascii="Times New Roman" w:hAnsi="Times New Roman" w:cs="Times New Roman"/>
          <w:sz w:val="28"/>
          <w:szCs w:val="28"/>
        </w:rPr>
        <w:t xml:space="preserve">                                                     </w:t>
      </w:r>
      <w:r w:rsidRPr="008E7F7B">
        <w:rPr>
          <w:rFonts w:ascii="Times New Roman" w:hAnsi="Times New Roman" w:cs="Times New Roman"/>
          <w:sz w:val="28"/>
          <w:szCs w:val="28"/>
        </w:rPr>
        <w:t>в муниципальную собственность Копейского городск</w:t>
      </w:r>
      <w:r>
        <w:rPr>
          <w:rFonts w:ascii="Times New Roman" w:hAnsi="Times New Roman" w:cs="Times New Roman"/>
          <w:sz w:val="28"/>
          <w:szCs w:val="28"/>
        </w:rPr>
        <w:t>о</w:t>
      </w:r>
      <w:r w:rsidRPr="008E7F7B">
        <w:rPr>
          <w:rFonts w:ascii="Times New Roman" w:hAnsi="Times New Roman" w:cs="Times New Roman"/>
          <w:sz w:val="28"/>
          <w:szCs w:val="28"/>
        </w:rPr>
        <w:t>го округа</w:t>
      </w:r>
    </w:p>
    <w:tbl>
      <w:tblPr>
        <w:tblW w:w="14600" w:type="dxa"/>
        <w:tblInd w:w="-106" w:type="dxa"/>
        <w:tblLayout w:type="fixed"/>
        <w:tblLook w:val="00A0"/>
      </w:tblPr>
      <w:tblGrid>
        <w:gridCol w:w="540"/>
        <w:gridCol w:w="2316"/>
        <w:gridCol w:w="1396"/>
        <w:gridCol w:w="7938"/>
        <w:gridCol w:w="2410"/>
      </w:tblGrid>
      <w:tr w:rsidR="006F6515">
        <w:trPr>
          <w:trHeight w:val="1305"/>
        </w:trPr>
        <w:tc>
          <w:tcPr>
            <w:tcW w:w="540" w:type="dxa"/>
            <w:tcBorders>
              <w:top w:val="single" w:sz="4" w:space="0" w:color="000000"/>
              <w:left w:val="single" w:sz="4" w:space="0" w:color="000000"/>
              <w:bottom w:val="single" w:sz="4" w:space="0" w:color="000000"/>
              <w:right w:val="nil"/>
            </w:tcBorders>
            <w:vAlign w:val="center"/>
          </w:tcPr>
          <w:p w:rsidR="006F6515" w:rsidRDefault="006F6515">
            <w:pPr>
              <w:suppressAutoHyphens w:val="0"/>
              <w:snapToGrid w:val="0"/>
              <w:spacing w:after="0" w:line="240" w:lineRule="auto"/>
              <w:jc w:val="center"/>
              <w:rPr>
                <w:rFonts w:ascii="Times New Roman" w:hAnsi="Times New Roman" w:cs="Times New Roman"/>
                <w:lang w:eastAsia="ru-RU"/>
              </w:rPr>
            </w:pPr>
          </w:p>
          <w:p w:rsidR="006F6515" w:rsidRDefault="006F6515">
            <w:pPr>
              <w:suppressAutoHyphens w:val="0"/>
              <w:spacing w:after="0" w:line="240" w:lineRule="auto"/>
              <w:jc w:val="center"/>
              <w:rPr>
                <w:rFonts w:ascii="Times New Roman" w:hAnsi="Times New Roman" w:cs="Times New Roman"/>
                <w:lang w:eastAsia="ru-RU"/>
              </w:rPr>
            </w:pPr>
            <w:r>
              <w:rPr>
                <w:rFonts w:ascii="Times New Roman" w:hAnsi="Times New Roman" w:cs="Times New Roman"/>
                <w:lang w:eastAsia="ru-RU"/>
              </w:rPr>
              <w:t>№ п/п</w:t>
            </w:r>
          </w:p>
          <w:p w:rsidR="006F6515" w:rsidRDefault="006F6515">
            <w:pPr>
              <w:suppressAutoHyphens w:val="0"/>
              <w:spacing w:after="0" w:line="240" w:lineRule="auto"/>
              <w:jc w:val="center"/>
              <w:rPr>
                <w:rFonts w:ascii="Times New Roman" w:hAnsi="Times New Roman" w:cs="Times New Roman"/>
                <w:lang w:eastAsia="ru-RU"/>
              </w:rPr>
            </w:pPr>
          </w:p>
        </w:tc>
        <w:tc>
          <w:tcPr>
            <w:tcW w:w="2316" w:type="dxa"/>
            <w:tcBorders>
              <w:top w:val="single" w:sz="4" w:space="0" w:color="000000"/>
              <w:left w:val="single" w:sz="4" w:space="0" w:color="000000"/>
              <w:bottom w:val="single" w:sz="4" w:space="0" w:color="000000"/>
              <w:right w:val="nil"/>
            </w:tcBorders>
            <w:vAlign w:val="center"/>
          </w:tcPr>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b/>
                <w:bCs/>
                <w:lang w:eastAsia="ru-RU"/>
              </w:rPr>
              <w:t>Наименование</w:t>
            </w:r>
            <w:r>
              <w:rPr>
                <w:rFonts w:ascii="Times New Roman" w:hAnsi="Times New Roman" w:cs="Times New Roman"/>
                <w:lang w:eastAsia="ru-RU"/>
              </w:rPr>
              <w:t>, характеристики поставляемых товаров</w:t>
            </w:r>
          </w:p>
        </w:tc>
        <w:tc>
          <w:tcPr>
            <w:tcW w:w="1396" w:type="dxa"/>
            <w:tcBorders>
              <w:top w:val="single" w:sz="4" w:space="0" w:color="000000"/>
              <w:left w:val="single" w:sz="4" w:space="0" w:color="000000"/>
              <w:bottom w:val="single" w:sz="4" w:space="0" w:color="000000"/>
              <w:right w:val="nil"/>
            </w:tcBorders>
            <w:vAlign w:val="center"/>
          </w:tcPr>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b/>
                <w:bCs/>
                <w:lang w:eastAsia="ru-RU"/>
              </w:rPr>
              <w:t xml:space="preserve">Количество </w:t>
            </w:r>
            <w:r>
              <w:rPr>
                <w:rFonts w:ascii="Times New Roman" w:hAnsi="Times New Roman" w:cs="Times New Roman"/>
                <w:lang w:eastAsia="ru-RU"/>
              </w:rPr>
              <w:t>товаров, шт.</w:t>
            </w:r>
          </w:p>
        </w:tc>
        <w:tc>
          <w:tcPr>
            <w:tcW w:w="7938" w:type="dxa"/>
            <w:tcBorders>
              <w:top w:val="single" w:sz="4" w:space="0" w:color="000000"/>
              <w:left w:val="single" w:sz="4" w:space="0" w:color="000000"/>
              <w:bottom w:val="single" w:sz="4" w:space="0" w:color="000000"/>
              <w:right w:val="single" w:sz="4" w:space="0" w:color="000000"/>
            </w:tcBorders>
            <w:vAlign w:val="center"/>
          </w:tcPr>
          <w:p w:rsidR="006F6515" w:rsidRDefault="006F6515">
            <w:pPr>
              <w:suppressAutoHyphens w:val="0"/>
              <w:snapToGrid w:val="0"/>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Требования</w:t>
            </w:r>
          </w:p>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(к качеству, техническим характеристикам, к безопасности, к функциональным характеристикам, размерам, упаковке, отгрузке и иные показатели, связанные с определением соответствия товара потребностям государственного заказчика)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6F6515" w:rsidRDefault="006F6515">
            <w:pPr>
              <w:suppressAutoHyphens w:val="0"/>
              <w:snapToGrid w:val="0"/>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Цена за единицу товара (в т.ч. НДС), руб.</w:t>
            </w:r>
          </w:p>
        </w:tc>
      </w:tr>
      <w:tr w:rsidR="006F6515">
        <w:trPr>
          <w:trHeight w:val="557"/>
        </w:trPr>
        <w:tc>
          <w:tcPr>
            <w:tcW w:w="540"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2316" w:type="dxa"/>
            <w:tcBorders>
              <w:top w:val="single" w:sz="4" w:space="0" w:color="000000"/>
              <w:left w:val="single" w:sz="4" w:space="0" w:color="000000"/>
              <w:bottom w:val="single" w:sz="4" w:space="0" w:color="000000"/>
              <w:right w:val="nil"/>
            </w:tcBorders>
          </w:tcPr>
          <w:p w:rsidR="006F6515" w:rsidRDefault="006F6515">
            <w:pPr>
              <w:snapToGrid w:val="0"/>
              <w:spacing w:after="0" w:line="240" w:lineRule="auto"/>
              <w:jc w:val="both"/>
              <w:rPr>
                <w:rFonts w:ascii="Times New Roman" w:hAnsi="Times New Roman" w:cs="Times New Roman"/>
                <w:lang w:eastAsia="ru-RU"/>
              </w:rPr>
            </w:pPr>
            <w:r>
              <w:rPr>
                <w:rFonts w:ascii="Times New Roman" w:hAnsi="Times New Roman" w:cs="Times New Roman"/>
              </w:rPr>
              <w:t xml:space="preserve">Силовой пневматический тренажер для силовой проработки мышц верха спины, широчайших мышц спины и бицепсов, марка </w:t>
            </w:r>
            <w:r>
              <w:rPr>
                <w:rFonts w:ascii="Times New Roman" w:hAnsi="Times New Roman" w:cs="Times New Roman"/>
                <w:lang w:val="en-US"/>
              </w:rPr>
              <w:t>HUR</w:t>
            </w:r>
            <w:r>
              <w:rPr>
                <w:rFonts w:ascii="Times New Roman" w:hAnsi="Times New Roman" w:cs="Times New Roman"/>
              </w:rPr>
              <w:t>, код 3150</w:t>
            </w:r>
          </w:p>
        </w:tc>
        <w:tc>
          <w:tcPr>
            <w:tcW w:w="1396"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b/>
                <w:bCs/>
                <w:lang w:eastAsia="ru-RU"/>
              </w:rPr>
            </w:pPr>
          </w:p>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7938"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both"/>
              <w:rPr>
                <w:rFonts w:ascii="Times New Roman" w:hAnsi="Times New Roman" w:cs="Times New Roman"/>
              </w:rPr>
            </w:pPr>
            <w:r>
              <w:rPr>
                <w:rFonts w:ascii="Times New Roman" w:hAnsi="Times New Roman" w:cs="Times New Roman"/>
              </w:rPr>
              <w:t>Технические характеристики: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регулируемая рабочая нагрузка за счет подачи воздуха от воздушного компрессора через пластиковые провода;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максимальное давление воздушного компрессора – 9,9 бар;</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плавная регулировка рабочей нагрузки шагом в 1 кг;</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эффекта инерции груза в конечной фазе тренировочного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xml:space="preserve">- диапазон нагрузок от 0 до 35 кг на каждый рабочий рычаг; </w:t>
            </w:r>
          </w:p>
          <w:p w:rsidR="006F6515" w:rsidRDefault="006F6515">
            <w:pPr>
              <w:spacing w:after="0" w:line="240" w:lineRule="auto"/>
              <w:jc w:val="both"/>
              <w:rPr>
                <w:rFonts w:ascii="Times New Roman" w:hAnsi="Times New Roman" w:cs="Times New Roman"/>
                <w:highlight w:val="yellow"/>
              </w:rPr>
            </w:pPr>
            <w:r>
              <w:rPr>
                <w:rFonts w:ascii="Times New Roman" w:hAnsi="Times New Roman" w:cs="Times New Roman"/>
              </w:rPr>
              <w:t>- отсутствие необходимости прилагать дополнительное усилие для сдвигания груза в начале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в открытом доступе движущихся частей рабочего механизма тренажера (блоки, тросы, цилиндры) для устранения риска получения травмы;</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возможность быстрого понижения тренировочной нагрузки;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наличие ограничителей амплитуды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управление уровнем нагрузки через нажатие на кнопки «+» и «-» на приборной панели тренажера;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отображение нагрузки на приборной панели;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рама тренажера из стали с окраской порошковым нанесением;</w:t>
            </w:r>
          </w:p>
          <w:p w:rsidR="006F6515" w:rsidRDefault="006F6515">
            <w:pPr>
              <w:spacing w:after="0" w:line="240" w:lineRule="auto"/>
              <w:jc w:val="both"/>
              <w:rPr>
                <w:rFonts w:ascii="Times New Roman" w:hAnsi="Times New Roman" w:cs="Times New Roman"/>
                <w:color w:val="FF0000"/>
              </w:rPr>
            </w:pPr>
            <w:r>
              <w:rPr>
                <w:rFonts w:ascii="Times New Roman" w:hAnsi="Times New Roman" w:cs="Times New Roman"/>
              </w:rPr>
              <w:lastRenderedPageBreak/>
              <w:t>- обивка тренажера трудновоспламенимая, с сопротивляемостью чистящим средствам и износу от трения.</w:t>
            </w:r>
          </w:p>
        </w:tc>
        <w:tc>
          <w:tcPr>
            <w:tcW w:w="2410"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center"/>
              <w:rPr>
                <w:rFonts w:ascii="Times New Roman" w:hAnsi="Times New Roman" w:cs="Times New Roman"/>
              </w:rPr>
            </w:pPr>
          </w:p>
          <w:p w:rsidR="006F6515" w:rsidRDefault="006F6515">
            <w:pPr>
              <w:spacing w:after="0" w:line="240" w:lineRule="auto"/>
              <w:jc w:val="center"/>
              <w:rPr>
                <w:rFonts w:ascii="Times New Roman" w:hAnsi="Times New Roman" w:cs="Times New Roman"/>
              </w:rPr>
            </w:pPr>
            <w:r>
              <w:rPr>
                <w:rFonts w:ascii="Times New Roman" w:hAnsi="Times New Roman" w:cs="Times New Roman"/>
              </w:rPr>
              <w:t>185 845,04</w:t>
            </w:r>
          </w:p>
        </w:tc>
      </w:tr>
      <w:tr w:rsidR="006F6515">
        <w:trPr>
          <w:trHeight w:val="557"/>
        </w:trPr>
        <w:tc>
          <w:tcPr>
            <w:tcW w:w="540"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2</w:t>
            </w:r>
          </w:p>
        </w:tc>
        <w:tc>
          <w:tcPr>
            <w:tcW w:w="2316" w:type="dxa"/>
            <w:tcBorders>
              <w:top w:val="single" w:sz="4" w:space="0" w:color="000000"/>
              <w:left w:val="single" w:sz="4" w:space="0" w:color="000000"/>
              <w:bottom w:val="single" w:sz="4" w:space="0" w:color="000000"/>
              <w:right w:val="nil"/>
            </w:tcBorders>
          </w:tcPr>
          <w:p w:rsidR="006F6515" w:rsidRDefault="006F6515">
            <w:pPr>
              <w:snapToGrid w:val="0"/>
              <w:spacing w:after="0" w:line="240" w:lineRule="auto"/>
              <w:jc w:val="both"/>
              <w:rPr>
                <w:rFonts w:ascii="Times New Roman" w:hAnsi="Times New Roman" w:cs="Times New Roman"/>
              </w:rPr>
            </w:pPr>
            <w:r>
              <w:rPr>
                <w:rFonts w:ascii="Times New Roman" w:hAnsi="Times New Roman" w:cs="Times New Roman"/>
              </w:rPr>
              <w:t xml:space="preserve">Силовой пневматический тренажер для проработки дельтовидных мышц плеч, мышц рук, мышц верха спины (трапециевидные мышцы), марка </w:t>
            </w:r>
            <w:r>
              <w:rPr>
                <w:rFonts w:ascii="Times New Roman" w:hAnsi="Times New Roman" w:cs="Times New Roman"/>
                <w:lang w:val="en-US"/>
              </w:rPr>
              <w:t>HUR</w:t>
            </w:r>
            <w:r>
              <w:rPr>
                <w:rFonts w:ascii="Times New Roman" w:hAnsi="Times New Roman" w:cs="Times New Roman"/>
              </w:rPr>
              <w:t>, код 5120</w:t>
            </w:r>
          </w:p>
        </w:tc>
        <w:tc>
          <w:tcPr>
            <w:tcW w:w="1396"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b/>
                <w:bCs/>
                <w:lang w:eastAsia="ru-RU"/>
              </w:rPr>
            </w:pPr>
          </w:p>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7938"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both"/>
              <w:rPr>
                <w:rFonts w:ascii="Times New Roman" w:hAnsi="Times New Roman" w:cs="Times New Roman"/>
              </w:rPr>
            </w:pPr>
            <w:r>
              <w:rPr>
                <w:rFonts w:ascii="Times New Roman" w:hAnsi="Times New Roman" w:cs="Times New Roman"/>
              </w:rPr>
              <w:t>Технические характеристики: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регулируемая рабочая нагрузка за счет подачи воздуха от воздушного компрессора через пластиковые провода;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максимальное давление воздушного компрессора – 9,9 бар;</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плавная регулировка рабочей нагрузки шагом в 1 кг;</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эффекта инерции груза в конечной фазе тренировочного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диапазон нагрузок от 0 до 70 кг;</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необходимости прилагать дополнительное усилие для сдвигания груза в начале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в открытом доступе движущихся частей рабочего механизма тренажера (блоки, тросы, цилиндры) для устранения риска получения травмы;</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возможность быстрого понижения тренировочной нагрузки;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наличие ограничителей амплитуды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управление уровнем нагрузки через нажатие на кнопки «+» и «-» на приборной панели тренажера;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отображение нагрузки на приборной панели;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эргономичная форма опоры для спины для обеспечения поддержки во время выполнения упражнений;</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регулируемое по высоте сидение;</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рама тренажера из стали с окраской порошковым нанесением;</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обивка тренажера трудновоспламенимая, с сопротивляемостью чистящим средствам и износу от трения.</w:t>
            </w:r>
          </w:p>
        </w:tc>
        <w:tc>
          <w:tcPr>
            <w:tcW w:w="2410"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both"/>
              <w:rPr>
                <w:rFonts w:ascii="Times New Roman" w:hAnsi="Times New Roman" w:cs="Times New Roman"/>
              </w:rPr>
            </w:pPr>
          </w:p>
          <w:p w:rsidR="006F6515" w:rsidRDefault="006F6515">
            <w:pPr>
              <w:spacing w:after="0" w:line="240" w:lineRule="auto"/>
              <w:jc w:val="center"/>
              <w:rPr>
                <w:rFonts w:ascii="Times New Roman" w:hAnsi="Times New Roman" w:cs="Times New Roman"/>
              </w:rPr>
            </w:pPr>
            <w:r>
              <w:rPr>
                <w:rFonts w:ascii="Times New Roman" w:hAnsi="Times New Roman" w:cs="Times New Roman"/>
              </w:rPr>
              <w:t>182 395,04</w:t>
            </w:r>
          </w:p>
        </w:tc>
      </w:tr>
      <w:tr w:rsidR="006F6515">
        <w:trPr>
          <w:trHeight w:val="557"/>
        </w:trPr>
        <w:tc>
          <w:tcPr>
            <w:tcW w:w="540"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2316" w:type="dxa"/>
            <w:tcBorders>
              <w:top w:val="single" w:sz="4" w:space="0" w:color="000000"/>
              <w:left w:val="single" w:sz="4" w:space="0" w:color="000000"/>
              <w:bottom w:val="single" w:sz="4" w:space="0" w:color="000000"/>
              <w:right w:val="nil"/>
            </w:tcBorders>
          </w:tcPr>
          <w:p w:rsidR="006F6515" w:rsidRDefault="006F6515">
            <w:pPr>
              <w:snapToGrid w:val="0"/>
              <w:spacing w:after="0" w:line="240" w:lineRule="auto"/>
              <w:jc w:val="both"/>
              <w:rPr>
                <w:rFonts w:ascii="Times New Roman" w:hAnsi="Times New Roman" w:cs="Times New Roman"/>
              </w:rPr>
            </w:pPr>
            <w:r>
              <w:rPr>
                <w:rFonts w:ascii="Times New Roman" w:hAnsi="Times New Roman" w:cs="Times New Roman"/>
              </w:rPr>
              <w:t xml:space="preserve">Силовой пневматический тренажер для проработки мышц передней поверхности бедра (квадрицепсов),  марка </w:t>
            </w:r>
            <w:r>
              <w:rPr>
                <w:rFonts w:ascii="Times New Roman" w:hAnsi="Times New Roman" w:cs="Times New Roman"/>
                <w:lang w:val="en-US"/>
              </w:rPr>
              <w:t>HUR</w:t>
            </w:r>
            <w:r>
              <w:rPr>
                <w:rFonts w:ascii="Times New Roman" w:hAnsi="Times New Roman" w:cs="Times New Roman"/>
              </w:rPr>
              <w:t>, код 5530</w:t>
            </w:r>
          </w:p>
        </w:tc>
        <w:tc>
          <w:tcPr>
            <w:tcW w:w="1396"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lang w:eastAsia="ru-RU"/>
              </w:rPr>
            </w:pPr>
          </w:p>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7938"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both"/>
              <w:rPr>
                <w:rFonts w:ascii="Times New Roman" w:hAnsi="Times New Roman" w:cs="Times New Roman"/>
              </w:rPr>
            </w:pPr>
            <w:r>
              <w:rPr>
                <w:rFonts w:ascii="Times New Roman" w:hAnsi="Times New Roman" w:cs="Times New Roman"/>
              </w:rPr>
              <w:t>Технические характеристики: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регулируемая рабочая нагрузка за счет подачи воздуха от воздушного компрессора через пластиковые провода;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максимальное давление воздушного компрессора – 9,9 бар;</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диапазон нагрузки от 0 до 45 кг на каждый рабочий рычаг;</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плавная регулировка рабочей нагрузки шагом в 1 кг;</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эффекта инерции груза в конечной фазе тренировочного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необходимости прилагать дополнительное усилие для сдвигания груза в начале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отсутствие в открытом доступе движущихся частей рабочего механизма тренажера (блоки, тросы, цилиндры) для устранения риска получения травмы;</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возможность быстрого понижения тренировочной нагрузки;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lastRenderedPageBreak/>
              <w:t>- наличие ограничителей амплитуды движения;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наличие дополнительных рукояток для хвата;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управление уровнем нагрузки через нажатие на кнопки «+» и «-» на приборной панели тренажера;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отображение нагрузки на приборной панели;</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возможность применения съемной дополнительной подушки на сидение для более комфортного положения;</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дополнительные ручки для более удобной посадки на тренажер и вставания с тренажера;</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рама тренажера из стали с окраской порошковым нанесением;</w:t>
            </w:r>
          </w:p>
          <w:p w:rsidR="006F6515" w:rsidRDefault="006F6515">
            <w:pPr>
              <w:spacing w:after="0" w:line="240" w:lineRule="auto"/>
              <w:jc w:val="both"/>
              <w:rPr>
                <w:rFonts w:ascii="Times New Roman" w:hAnsi="Times New Roman" w:cs="Times New Roman"/>
                <w:color w:val="FF0000"/>
              </w:rPr>
            </w:pPr>
            <w:r>
              <w:rPr>
                <w:rFonts w:ascii="Times New Roman" w:hAnsi="Times New Roman" w:cs="Times New Roman"/>
              </w:rPr>
              <w:t>- обивка тренажера, трудновоспламенимая, с сопротивляемостью чистящим средствам и износу от трения.</w:t>
            </w:r>
          </w:p>
        </w:tc>
        <w:tc>
          <w:tcPr>
            <w:tcW w:w="2410"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center"/>
              <w:rPr>
                <w:rFonts w:ascii="Times New Roman" w:hAnsi="Times New Roman" w:cs="Times New Roman"/>
              </w:rPr>
            </w:pPr>
          </w:p>
          <w:p w:rsidR="006F6515" w:rsidRDefault="006F6515">
            <w:pPr>
              <w:spacing w:after="0" w:line="240" w:lineRule="auto"/>
              <w:jc w:val="center"/>
              <w:rPr>
                <w:rFonts w:ascii="Times New Roman" w:hAnsi="Times New Roman" w:cs="Times New Roman"/>
              </w:rPr>
            </w:pPr>
            <w:r>
              <w:rPr>
                <w:rFonts w:ascii="Times New Roman" w:hAnsi="Times New Roman" w:cs="Times New Roman"/>
              </w:rPr>
              <w:t>219 570,04</w:t>
            </w:r>
          </w:p>
        </w:tc>
      </w:tr>
      <w:tr w:rsidR="006F6515">
        <w:trPr>
          <w:trHeight w:val="557"/>
        </w:trPr>
        <w:tc>
          <w:tcPr>
            <w:tcW w:w="540"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4</w:t>
            </w:r>
          </w:p>
        </w:tc>
        <w:tc>
          <w:tcPr>
            <w:tcW w:w="2316" w:type="dxa"/>
            <w:tcBorders>
              <w:top w:val="single" w:sz="4" w:space="0" w:color="000000"/>
              <w:left w:val="single" w:sz="4" w:space="0" w:color="000000"/>
              <w:bottom w:val="single" w:sz="4" w:space="0" w:color="000000"/>
              <w:right w:val="nil"/>
            </w:tcBorders>
          </w:tcPr>
          <w:p w:rsidR="006F6515" w:rsidRDefault="006F6515">
            <w:pPr>
              <w:snapToGrid w:val="0"/>
              <w:spacing w:after="0" w:line="240" w:lineRule="auto"/>
              <w:jc w:val="both"/>
              <w:rPr>
                <w:rFonts w:ascii="Times New Roman" w:hAnsi="Times New Roman" w:cs="Times New Roman"/>
              </w:rPr>
            </w:pPr>
            <w:r>
              <w:rPr>
                <w:rFonts w:ascii="Times New Roman" w:hAnsi="Times New Roman" w:cs="Times New Roman"/>
              </w:rPr>
              <w:t xml:space="preserve">Компрессор для создания рабочего давления в пневматических силовых тренажерах, марка </w:t>
            </w:r>
            <w:r>
              <w:rPr>
                <w:rFonts w:ascii="Times New Roman" w:hAnsi="Times New Roman" w:cs="Times New Roman"/>
                <w:lang w:val="en-US"/>
              </w:rPr>
              <w:t>Sil</w:t>
            </w:r>
            <w:r w:rsidRPr="00DC2A35">
              <w:rPr>
                <w:rFonts w:ascii="Times New Roman" w:hAnsi="Times New Roman" w:cs="Times New Roman"/>
              </w:rPr>
              <w:t xml:space="preserve"> </w:t>
            </w:r>
            <w:r>
              <w:rPr>
                <w:rFonts w:ascii="Times New Roman" w:hAnsi="Times New Roman" w:cs="Times New Roman"/>
                <w:lang w:val="en-US"/>
              </w:rPr>
              <w:t>Air</w:t>
            </w:r>
            <w:r>
              <w:rPr>
                <w:rFonts w:ascii="Times New Roman" w:hAnsi="Times New Roman" w:cs="Times New Roman"/>
              </w:rPr>
              <w:t>, код 50/24</w:t>
            </w:r>
          </w:p>
        </w:tc>
        <w:tc>
          <w:tcPr>
            <w:tcW w:w="1396" w:type="dxa"/>
            <w:tcBorders>
              <w:top w:val="single" w:sz="4" w:space="0" w:color="000000"/>
              <w:left w:val="single" w:sz="4" w:space="0" w:color="000000"/>
              <w:bottom w:val="single" w:sz="4" w:space="0" w:color="000000"/>
              <w:right w:val="nil"/>
            </w:tcBorders>
          </w:tcPr>
          <w:p w:rsidR="006F6515" w:rsidRDefault="006F6515">
            <w:pPr>
              <w:suppressAutoHyphens w:val="0"/>
              <w:snapToGrid w:val="0"/>
              <w:spacing w:after="0" w:line="240" w:lineRule="auto"/>
              <w:jc w:val="center"/>
              <w:rPr>
                <w:rFonts w:ascii="Times New Roman" w:hAnsi="Times New Roman" w:cs="Times New Roman"/>
                <w:lang w:eastAsia="ru-RU"/>
              </w:rPr>
            </w:pPr>
          </w:p>
          <w:p w:rsidR="006F6515" w:rsidRDefault="006F6515">
            <w:pPr>
              <w:suppressAutoHyphens w:val="0"/>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7938"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both"/>
              <w:rPr>
                <w:rFonts w:ascii="Times New Roman" w:hAnsi="Times New Roman" w:cs="Times New Roman"/>
              </w:rPr>
            </w:pPr>
            <w:r>
              <w:rPr>
                <w:rFonts w:ascii="Times New Roman" w:hAnsi="Times New Roman" w:cs="Times New Roman"/>
              </w:rPr>
              <w:t>Компрессор объемно-поршневой с возвратно-поступательным механизмом с электроприводом.</w:t>
            </w:r>
          </w:p>
          <w:p w:rsidR="006F6515" w:rsidRDefault="006F6515">
            <w:pPr>
              <w:spacing w:after="0" w:line="240" w:lineRule="auto"/>
              <w:jc w:val="both"/>
              <w:rPr>
                <w:rFonts w:ascii="Times New Roman" w:hAnsi="Times New Roman" w:cs="Times New Roman"/>
              </w:rPr>
            </w:pPr>
            <w:r>
              <w:rPr>
                <w:rFonts w:ascii="Times New Roman" w:hAnsi="Times New Roman" w:cs="Times New Roman"/>
              </w:rPr>
              <w:t>Производительность – 50 литров в минуту.</w:t>
            </w:r>
          </w:p>
          <w:p w:rsidR="006F6515" w:rsidRDefault="006F6515">
            <w:pPr>
              <w:spacing w:after="0" w:line="240" w:lineRule="auto"/>
              <w:jc w:val="both"/>
              <w:rPr>
                <w:rFonts w:ascii="Times New Roman" w:hAnsi="Times New Roman" w:cs="Times New Roman"/>
              </w:rPr>
            </w:pPr>
            <w:r>
              <w:rPr>
                <w:rFonts w:ascii="Times New Roman" w:hAnsi="Times New Roman" w:cs="Times New Roman"/>
              </w:rPr>
              <w:t>Максимальное рабочее давление – 9,9 бар.</w:t>
            </w:r>
          </w:p>
          <w:p w:rsidR="006F6515" w:rsidRDefault="006F6515">
            <w:pPr>
              <w:spacing w:after="0" w:line="240" w:lineRule="auto"/>
              <w:jc w:val="both"/>
              <w:rPr>
                <w:rFonts w:ascii="Times New Roman" w:hAnsi="Times New Roman" w:cs="Times New Roman"/>
              </w:rPr>
            </w:pPr>
            <w:r>
              <w:rPr>
                <w:rFonts w:ascii="Times New Roman" w:hAnsi="Times New Roman" w:cs="Times New Roman"/>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6F6515" w:rsidRDefault="006F6515">
            <w:pPr>
              <w:spacing w:after="0" w:line="240" w:lineRule="auto"/>
              <w:jc w:val="center"/>
              <w:rPr>
                <w:rFonts w:ascii="Times New Roman" w:hAnsi="Times New Roman" w:cs="Times New Roman"/>
              </w:rPr>
            </w:pPr>
          </w:p>
          <w:p w:rsidR="006F6515" w:rsidRDefault="006F6515">
            <w:pPr>
              <w:spacing w:after="0" w:line="240" w:lineRule="auto"/>
              <w:jc w:val="center"/>
              <w:rPr>
                <w:rFonts w:ascii="Times New Roman" w:hAnsi="Times New Roman" w:cs="Times New Roman"/>
              </w:rPr>
            </w:pPr>
            <w:r>
              <w:rPr>
                <w:rFonts w:ascii="Times New Roman" w:hAnsi="Times New Roman" w:cs="Times New Roman"/>
              </w:rPr>
              <w:t>59 426,00</w:t>
            </w:r>
          </w:p>
        </w:tc>
      </w:tr>
      <w:tr w:rsidR="006F6515">
        <w:trPr>
          <w:trHeight w:val="270"/>
        </w:trPr>
        <w:tc>
          <w:tcPr>
            <w:tcW w:w="2856" w:type="dxa"/>
            <w:gridSpan w:val="2"/>
            <w:tcBorders>
              <w:top w:val="single" w:sz="4" w:space="0" w:color="000000"/>
              <w:left w:val="single" w:sz="4" w:space="0" w:color="000000"/>
              <w:bottom w:val="single" w:sz="4" w:space="0" w:color="000000"/>
              <w:right w:val="nil"/>
            </w:tcBorders>
          </w:tcPr>
          <w:p w:rsidR="006F6515" w:rsidRDefault="006F6515">
            <w:pPr>
              <w:snapToGrid w:val="0"/>
              <w:spacing w:after="0" w:line="240" w:lineRule="auto"/>
              <w:jc w:val="both"/>
              <w:rPr>
                <w:rFonts w:ascii="Times New Roman" w:hAnsi="Times New Roman" w:cs="Times New Roman"/>
                <w:b/>
                <w:bCs/>
                <w:lang w:eastAsia="ru-RU"/>
              </w:rPr>
            </w:pPr>
            <w:r>
              <w:rPr>
                <w:rFonts w:ascii="Times New Roman" w:hAnsi="Times New Roman" w:cs="Times New Roman"/>
                <w:b/>
                <w:bCs/>
                <w:lang w:eastAsia="ru-RU"/>
              </w:rPr>
              <w:t>Итого</w:t>
            </w:r>
          </w:p>
        </w:tc>
        <w:tc>
          <w:tcPr>
            <w:tcW w:w="1396" w:type="dxa"/>
            <w:tcBorders>
              <w:top w:val="single" w:sz="4" w:space="0" w:color="000000"/>
              <w:left w:val="single" w:sz="4" w:space="0" w:color="000000"/>
              <w:bottom w:val="single" w:sz="4" w:space="0" w:color="000000"/>
              <w:right w:val="nil"/>
            </w:tcBorders>
            <w:vAlign w:val="center"/>
          </w:tcPr>
          <w:p w:rsidR="006F6515" w:rsidRDefault="006F6515">
            <w:pPr>
              <w:suppressAutoHyphens w:val="0"/>
              <w:snapToGrid w:val="0"/>
              <w:spacing w:after="0" w:line="240" w:lineRule="auto"/>
              <w:jc w:val="center"/>
              <w:rPr>
                <w:rFonts w:ascii="Times New Roman" w:hAnsi="Times New Roman" w:cs="Times New Roman"/>
                <w:b/>
                <w:bCs/>
                <w:lang w:eastAsia="ru-RU"/>
              </w:rPr>
            </w:pPr>
            <w:r>
              <w:rPr>
                <w:rFonts w:ascii="Times New Roman" w:hAnsi="Times New Roman" w:cs="Times New Roman"/>
                <w:b/>
                <w:bCs/>
                <w:lang w:eastAsia="ru-RU"/>
              </w:rPr>
              <w:t>4</w:t>
            </w:r>
          </w:p>
        </w:tc>
        <w:tc>
          <w:tcPr>
            <w:tcW w:w="7938" w:type="dxa"/>
            <w:tcBorders>
              <w:top w:val="single" w:sz="4" w:space="0" w:color="000000"/>
              <w:left w:val="single" w:sz="4" w:space="0" w:color="000000"/>
              <w:bottom w:val="single" w:sz="4" w:space="0" w:color="000000"/>
              <w:right w:val="single" w:sz="4" w:space="0" w:color="000000"/>
            </w:tcBorders>
          </w:tcPr>
          <w:p w:rsidR="006F6515" w:rsidRDefault="006F6515">
            <w:pPr>
              <w:snapToGrid w:val="0"/>
              <w:spacing w:after="0" w:line="240" w:lineRule="auto"/>
              <w:rPr>
                <w:rFonts w:ascii="Times New Roman" w:hAnsi="Times New Roman" w:cs="Times New Roman"/>
                <w:b/>
                <w:bCs/>
                <w:lang w:eastAsia="ru-RU"/>
              </w:rPr>
            </w:pPr>
          </w:p>
        </w:tc>
        <w:tc>
          <w:tcPr>
            <w:tcW w:w="2410" w:type="dxa"/>
            <w:tcBorders>
              <w:top w:val="single" w:sz="4" w:space="0" w:color="000000"/>
              <w:left w:val="single" w:sz="4" w:space="0" w:color="000000"/>
              <w:bottom w:val="single" w:sz="4" w:space="0" w:color="000000"/>
              <w:right w:val="single" w:sz="4" w:space="0" w:color="000000"/>
            </w:tcBorders>
          </w:tcPr>
          <w:p w:rsidR="006F6515" w:rsidRDefault="006F6515">
            <w:pPr>
              <w:snapToGrid w:val="0"/>
              <w:spacing w:after="0" w:line="240" w:lineRule="auto"/>
              <w:jc w:val="center"/>
              <w:rPr>
                <w:rFonts w:ascii="Times New Roman" w:hAnsi="Times New Roman" w:cs="Times New Roman"/>
                <w:lang w:eastAsia="ru-RU"/>
              </w:rPr>
            </w:pPr>
            <w:r>
              <w:rPr>
                <w:rFonts w:ascii="Times New Roman" w:hAnsi="Times New Roman" w:cs="Times New Roman"/>
                <w:lang w:eastAsia="ru-RU"/>
              </w:rPr>
              <w:t>647 236,12</w:t>
            </w:r>
          </w:p>
        </w:tc>
      </w:tr>
    </w:tbl>
    <w:p w:rsidR="006F6515" w:rsidRDefault="006F6515">
      <w:pPr>
        <w:rPr>
          <w:rFonts w:cs="Times New Roman"/>
        </w:rPr>
      </w:pPr>
    </w:p>
    <w:p w:rsidR="006F6515" w:rsidRDefault="006F6515">
      <w:pPr>
        <w:rPr>
          <w:rFonts w:cs="Times New Roman"/>
        </w:rPr>
      </w:pPr>
    </w:p>
    <w:p w:rsidR="006F6515" w:rsidRDefault="006F6515">
      <w:pPr>
        <w:rPr>
          <w:rFonts w:cs="Times New Roman"/>
        </w:rPr>
      </w:pPr>
    </w:p>
    <w:p w:rsidR="006F6515" w:rsidRPr="00923024" w:rsidRDefault="006F6515" w:rsidP="00923024">
      <w:pPr>
        <w:spacing w:after="0" w:line="240" w:lineRule="auto"/>
        <w:ind w:firstLine="1560"/>
        <w:rPr>
          <w:rFonts w:ascii="Times New Roman" w:hAnsi="Times New Roman" w:cs="Times New Roman"/>
          <w:sz w:val="28"/>
          <w:szCs w:val="28"/>
        </w:rPr>
      </w:pPr>
      <w:r w:rsidRPr="00923024">
        <w:rPr>
          <w:rFonts w:ascii="Times New Roman" w:hAnsi="Times New Roman" w:cs="Times New Roman"/>
          <w:sz w:val="28"/>
          <w:szCs w:val="28"/>
        </w:rPr>
        <w:t xml:space="preserve">Начальник управления по имуществу </w:t>
      </w:r>
    </w:p>
    <w:p w:rsidR="006F6515" w:rsidRPr="00923024" w:rsidRDefault="006F6515" w:rsidP="00923024">
      <w:pPr>
        <w:spacing w:after="0" w:line="240" w:lineRule="auto"/>
        <w:ind w:firstLine="1560"/>
        <w:rPr>
          <w:rFonts w:ascii="Times New Roman" w:hAnsi="Times New Roman" w:cs="Times New Roman"/>
          <w:sz w:val="28"/>
          <w:szCs w:val="28"/>
        </w:rPr>
      </w:pPr>
      <w:r w:rsidRPr="00923024">
        <w:rPr>
          <w:rFonts w:ascii="Times New Roman" w:hAnsi="Times New Roman" w:cs="Times New Roman"/>
          <w:sz w:val="28"/>
          <w:szCs w:val="28"/>
        </w:rPr>
        <w:t xml:space="preserve">и земельным отношениям администрации </w:t>
      </w:r>
    </w:p>
    <w:p w:rsidR="006F6515" w:rsidRPr="00923024" w:rsidRDefault="006F6515" w:rsidP="00923024">
      <w:pPr>
        <w:spacing w:after="0" w:line="240" w:lineRule="auto"/>
        <w:ind w:firstLine="1560"/>
        <w:rPr>
          <w:rFonts w:ascii="Times New Roman" w:hAnsi="Times New Roman" w:cs="Times New Roman"/>
          <w:sz w:val="28"/>
          <w:szCs w:val="28"/>
        </w:rPr>
      </w:pPr>
      <w:r w:rsidRPr="00923024">
        <w:rPr>
          <w:rFonts w:ascii="Times New Roman" w:hAnsi="Times New Roman" w:cs="Times New Roman"/>
          <w:sz w:val="28"/>
          <w:szCs w:val="28"/>
        </w:rPr>
        <w:t xml:space="preserve">Копейского городского округа </w:t>
      </w:r>
    </w:p>
    <w:p w:rsidR="006F6515" w:rsidRPr="00923024" w:rsidRDefault="006F6515" w:rsidP="00923024">
      <w:pPr>
        <w:tabs>
          <w:tab w:val="left" w:pos="5235"/>
          <w:tab w:val="left" w:pos="7700"/>
        </w:tabs>
        <w:spacing w:after="0" w:line="240" w:lineRule="auto"/>
        <w:ind w:right="34" w:firstLine="1560"/>
        <w:jc w:val="both"/>
        <w:rPr>
          <w:rFonts w:ascii="Times New Roman" w:hAnsi="Times New Roman" w:cs="Times New Roman"/>
        </w:rPr>
      </w:pPr>
      <w:r w:rsidRPr="00923024">
        <w:rPr>
          <w:rFonts w:ascii="Times New Roman" w:hAnsi="Times New Roman" w:cs="Times New Roman"/>
          <w:sz w:val="28"/>
          <w:szCs w:val="28"/>
        </w:rPr>
        <w:t>Челябинской области</w:t>
      </w:r>
      <w:r w:rsidRPr="0092302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23024">
        <w:rPr>
          <w:rFonts w:ascii="Times New Roman" w:hAnsi="Times New Roman" w:cs="Times New Roman"/>
          <w:sz w:val="28"/>
          <w:szCs w:val="28"/>
        </w:rPr>
        <w:t xml:space="preserve">    Д.А.Курилкин </w:t>
      </w:r>
    </w:p>
    <w:p w:rsidR="006F6515" w:rsidRPr="00923024" w:rsidRDefault="006F6515" w:rsidP="00923024">
      <w:pPr>
        <w:spacing w:line="240" w:lineRule="auto"/>
        <w:rPr>
          <w:rFonts w:ascii="Times New Roman" w:hAnsi="Times New Roman" w:cs="Times New Roman"/>
        </w:rPr>
      </w:pPr>
    </w:p>
    <w:p w:rsidR="006F6515" w:rsidRDefault="006F6515">
      <w:pPr>
        <w:rPr>
          <w:rFonts w:cs="Times New Roman"/>
        </w:rPr>
      </w:pPr>
    </w:p>
    <w:p w:rsidR="006F6515" w:rsidRDefault="006F6515">
      <w:pPr>
        <w:rPr>
          <w:rFonts w:cs="Times New Roman"/>
        </w:rPr>
      </w:pPr>
    </w:p>
    <w:sectPr w:rsidR="006F6515" w:rsidSect="00923024">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EC8" w:rsidRDefault="00E56EC8">
      <w:pPr>
        <w:spacing w:after="0" w:line="240" w:lineRule="auto"/>
        <w:rPr>
          <w:rFonts w:cs="Times New Roman"/>
        </w:rPr>
      </w:pPr>
      <w:r>
        <w:rPr>
          <w:rFonts w:cs="Times New Roman"/>
        </w:rPr>
        <w:separator/>
      </w:r>
    </w:p>
  </w:endnote>
  <w:endnote w:type="continuationSeparator" w:id="1">
    <w:p w:rsidR="00E56EC8" w:rsidRDefault="00E56EC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EC8" w:rsidRDefault="00E56EC8">
      <w:pPr>
        <w:spacing w:after="0" w:line="240" w:lineRule="auto"/>
        <w:rPr>
          <w:rFonts w:cs="Times New Roman"/>
        </w:rPr>
      </w:pPr>
      <w:r>
        <w:rPr>
          <w:rFonts w:cs="Times New Roman"/>
        </w:rPr>
        <w:separator/>
      </w:r>
    </w:p>
  </w:footnote>
  <w:footnote w:type="continuationSeparator" w:id="1">
    <w:p w:rsidR="00E56EC8" w:rsidRDefault="00E56EC8">
      <w:pPr>
        <w:spacing w:after="0" w:line="240" w:lineRule="auto"/>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60671"/>
    <w:rsid w:val="00205921"/>
    <w:rsid w:val="00352691"/>
    <w:rsid w:val="003C3B8C"/>
    <w:rsid w:val="003F7A12"/>
    <w:rsid w:val="00570C0B"/>
    <w:rsid w:val="005F585B"/>
    <w:rsid w:val="00655C12"/>
    <w:rsid w:val="006A1565"/>
    <w:rsid w:val="006E6E57"/>
    <w:rsid w:val="006F6515"/>
    <w:rsid w:val="00703F52"/>
    <w:rsid w:val="0085077E"/>
    <w:rsid w:val="00894042"/>
    <w:rsid w:val="008B1CD1"/>
    <w:rsid w:val="008C6631"/>
    <w:rsid w:val="008E7F7B"/>
    <w:rsid w:val="00923024"/>
    <w:rsid w:val="00A67322"/>
    <w:rsid w:val="00B72380"/>
    <w:rsid w:val="00C33E12"/>
    <w:rsid w:val="00CA4C5A"/>
    <w:rsid w:val="00D12F85"/>
    <w:rsid w:val="00D50814"/>
    <w:rsid w:val="00DB262F"/>
    <w:rsid w:val="00DC2A35"/>
    <w:rsid w:val="00DC5B7B"/>
    <w:rsid w:val="00E56EC8"/>
    <w:rsid w:val="00EE3C3C"/>
    <w:rsid w:val="00FB40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spacing w:after="200" w:line="276" w:lineRule="auto"/>
    </w:pPr>
    <w:rPr>
      <w:rFonts w:eastAsia="SimSun" w:cs="Calibri"/>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cs="Times New Roman"/>
      <w:kern w:val="0"/>
      <w:sz w:val="20"/>
      <w:szCs w:val="20"/>
      <w:lang w:eastAsia="ru-RU"/>
    </w:rPr>
  </w:style>
  <w:style w:type="character" w:customStyle="1" w:styleId="a4">
    <w:name w:val="Верхний колонтитул Знак"/>
    <w:basedOn w:val="a0"/>
    <w:link w:val="a3"/>
    <w:uiPriority w:val="99"/>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cs="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1264453630">
      <w:marLeft w:val="0"/>
      <w:marRight w:val="0"/>
      <w:marTop w:val="0"/>
      <w:marBottom w:val="0"/>
      <w:divBdr>
        <w:top w:val="none" w:sz="0" w:space="0" w:color="auto"/>
        <w:left w:val="none" w:sz="0" w:space="0" w:color="auto"/>
        <w:bottom w:val="none" w:sz="0" w:space="0" w:color="auto"/>
        <w:right w:val="none" w:sz="0" w:space="0" w:color="auto"/>
      </w:divBdr>
    </w:div>
    <w:div w:id="1264453631">
      <w:marLeft w:val="0"/>
      <w:marRight w:val="0"/>
      <w:marTop w:val="0"/>
      <w:marBottom w:val="0"/>
      <w:divBdr>
        <w:top w:val="none" w:sz="0" w:space="0" w:color="auto"/>
        <w:left w:val="none" w:sz="0" w:space="0" w:color="auto"/>
        <w:bottom w:val="none" w:sz="0" w:space="0" w:color="auto"/>
        <w:right w:val="none" w:sz="0" w:space="0" w:color="auto"/>
      </w:divBdr>
    </w:div>
    <w:div w:id="12644536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6584</Characters>
  <Application>Microsoft Office Word</Application>
  <DocSecurity>0</DocSecurity>
  <Lines>54</Lines>
  <Paragraphs>15</Paragraphs>
  <ScaleCrop>false</ScaleCrop>
  <Company>Собрание Депутатов</Company>
  <LinksUpToDate>false</LinksUpToDate>
  <CharactersWithSpaces>7723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8</cp:revision>
  <cp:lastPrinted>2013-12-25T03:47:00Z</cp:lastPrinted>
  <dcterms:created xsi:type="dcterms:W3CDTF">2014-01-10T04:40:00Z</dcterms:created>
  <dcterms:modified xsi:type="dcterms:W3CDTF">2014-02-07T10:08:00Z</dcterms:modified>
</cp:coreProperties>
</file>