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34" w:rsidRPr="00DF57E7" w:rsidRDefault="00A97A34" w:rsidP="00A9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7A34" w:rsidRPr="00DF57E7" w:rsidRDefault="00A97A34" w:rsidP="00A9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к Положению</w:t>
      </w:r>
    </w:p>
    <w:p w:rsidR="00A97A34" w:rsidRPr="00DF57E7" w:rsidRDefault="00A97A34" w:rsidP="00A9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земельном </w:t>
      </w:r>
      <w:r w:rsidRPr="00DF57E7">
        <w:rPr>
          <w:rFonts w:ascii="Times New Roman" w:hAnsi="Times New Roman" w:cs="Times New Roman"/>
          <w:sz w:val="28"/>
          <w:szCs w:val="28"/>
        </w:rPr>
        <w:t>контроле</w:t>
      </w:r>
    </w:p>
    <w:p w:rsidR="00A97A34" w:rsidRPr="00DF57E7" w:rsidRDefault="00A97A34" w:rsidP="00A9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A97A34" w:rsidRPr="006C560C" w:rsidRDefault="00A97A34" w:rsidP="00A97A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F57E7">
        <w:rPr>
          <w:rFonts w:ascii="Times New Roman" w:hAnsi="Times New Roman" w:cs="Times New Roman"/>
          <w:sz w:val="28"/>
          <w:szCs w:val="28"/>
        </w:rPr>
        <w:t>Копейского городского округ</w:t>
      </w:r>
      <w:r w:rsidRPr="006C560C">
        <w:rPr>
          <w:rFonts w:ascii="Times New Roman" w:hAnsi="Times New Roman" w:cs="Times New Roman"/>
          <w:sz w:val="26"/>
          <w:szCs w:val="26"/>
        </w:rPr>
        <w:t>а</w:t>
      </w:r>
    </w:p>
    <w:p w:rsidR="00A97A34" w:rsidRDefault="00A97A34" w:rsidP="00A97A34">
      <w:pPr>
        <w:pStyle w:val="ConsPlusNormal"/>
        <w:jc w:val="both"/>
      </w:pPr>
    </w:p>
    <w:p w:rsidR="00A97A34" w:rsidRPr="00DF57E7" w:rsidRDefault="00A97A34" w:rsidP="00A97A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8"/>
      <w:bookmarkEnd w:id="0"/>
      <w:r w:rsidRPr="00DF57E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97A34" w:rsidRPr="00DF57E7" w:rsidRDefault="00A97A34" w:rsidP="00A97A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57E7">
        <w:rPr>
          <w:rFonts w:ascii="Times New Roman" w:hAnsi="Times New Roman" w:cs="Times New Roman"/>
          <w:b w:val="0"/>
          <w:sz w:val="28"/>
          <w:szCs w:val="28"/>
        </w:rPr>
        <w:t>индикаторов риска нарушения обязательных требований</w:t>
      </w:r>
    </w:p>
    <w:p w:rsidR="00A97A34" w:rsidRPr="00DF57E7" w:rsidRDefault="00A97A34" w:rsidP="00A97A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57E7">
        <w:rPr>
          <w:rFonts w:ascii="Times New Roman" w:hAnsi="Times New Roman" w:cs="Times New Roman"/>
          <w:b w:val="0"/>
          <w:sz w:val="28"/>
          <w:szCs w:val="28"/>
        </w:rPr>
        <w:t>при осуществлении муниципального земельного контроля</w:t>
      </w:r>
    </w:p>
    <w:p w:rsidR="00A97A34" w:rsidRPr="00DF57E7" w:rsidRDefault="00A97A34" w:rsidP="00A97A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57E7">
        <w:rPr>
          <w:rFonts w:ascii="Times New Roman" w:hAnsi="Times New Roman" w:cs="Times New Roman"/>
          <w:b w:val="0"/>
          <w:sz w:val="28"/>
          <w:szCs w:val="28"/>
        </w:rPr>
        <w:t>на территории Копейского городского округа</w:t>
      </w:r>
    </w:p>
    <w:p w:rsidR="00A97A34" w:rsidRPr="00DF57E7" w:rsidRDefault="00A97A34" w:rsidP="00A9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A34" w:rsidRPr="00DF57E7" w:rsidRDefault="00A97A34" w:rsidP="00A9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При осущес</w:t>
      </w:r>
      <w:r>
        <w:rPr>
          <w:rFonts w:ascii="Times New Roman" w:hAnsi="Times New Roman" w:cs="Times New Roman"/>
          <w:sz w:val="28"/>
          <w:szCs w:val="28"/>
        </w:rPr>
        <w:t>твлении муниципального земельного</w:t>
      </w:r>
      <w:r w:rsidRPr="00DF57E7">
        <w:rPr>
          <w:rFonts w:ascii="Times New Roman" w:hAnsi="Times New Roman" w:cs="Times New Roman"/>
          <w:sz w:val="28"/>
          <w:szCs w:val="28"/>
        </w:rPr>
        <w:t xml:space="preserve"> контроля на территории Копейского городского округа устанавливаются следующие индикаторы риска нарушения обязательных требований:</w:t>
      </w:r>
    </w:p>
    <w:p w:rsidR="00A97A34" w:rsidRPr="00DF57E7" w:rsidRDefault="00A97A34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E7">
        <w:rPr>
          <w:rFonts w:ascii="Times New Roman" w:hAnsi="Times New Roman" w:cs="Times New Roman"/>
          <w:sz w:val="28"/>
          <w:szCs w:val="28"/>
        </w:rPr>
        <w:t>Несоответствие площади (конфигурации) используемого контролируемым лицом, определенной в результате проведения мероприятий по контролю без взаимодействия с юридическим лицом, индивидуальным предпринимателем, гражданином, площади земельного участка, сведения о которой содержатся в Едином государственном реестре недвижимости.</w:t>
      </w:r>
      <w:proofErr w:type="gramEnd"/>
    </w:p>
    <w:p w:rsidR="00A97A34" w:rsidRPr="00DF57E7" w:rsidRDefault="00A97A34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контролируемым лицом, относительно местоположения границы земельного участка, содержащегося в Едином государственном реестре недвижимости.</w:t>
      </w:r>
    </w:p>
    <w:p w:rsidR="00A97A34" w:rsidRPr="00DF57E7" w:rsidRDefault="00A97A34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юридическим лицом, принадлежностью к той или иной категории земель и (или) видам разрешенного использования земельного участка, сведения о котором содержаться в Едином государственном реестре недвижимости.</w:t>
      </w:r>
    </w:p>
    <w:p w:rsidR="00A97A34" w:rsidRPr="00DF57E7" w:rsidRDefault="00A97A34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A97A34" w:rsidRDefault="00A97A34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E7">
        <w:rPr>
          <w:rFonts w:ascii="Times New Roman" w:hAnsi="Times New Roman" w:cs="Times New Roman"/>
          <w:sz w:val="28"/>
          <w:szCs w:val="28"/>
        </w:rPr>
        <w:t>Отсутствие в Едином государственном реестре недвижимости сведений о правах на занятый земельный участок или части земельного участка, в том числе использование земельного участка контролируемым лицом, не имеющим предусмотренных законодательством Российской Федерации прав на указанный земельный участок.</w:t>
      </w:r>
    </w:p>
    <w:p w:rsidR="00A97A34" w:rsidRDefault="00A97A34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Зарастание сорной растительностью и (или) древесно-кустарниковой растительностью, не относящейся к многолетним плодово-</w:t>
      </w:r>
      <w:r>
        <w:rPr>
          <w:rFonts w:ascii="Times New Roman" w:hAnsi="Times New Roman" w:cs="Times New Roman"/>
          <w:sz w:val="28"/>
          <w:szCs w:val="28"/>
        </w:rPr>
        <w:lastRenderedPageBreak/>
        <w:t>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A97A34" w:rsidRDefault="00A97A34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негативных процессов на зем</w:t>
      </w:r>
      <w:r w:rsidR="00BC67A5">
        <w:rPr>
          <w:rFonts w:ascii="Times New Roman" w:hAnsi="Times New Roman" w:cs="Times New Roman"/>
          <w:sz w:val="28"/>
          <w:szCs w:val="28"/>
        </w:rPr>
        <w:t>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</w:t>
      </w:r>
      <w:bookmarkStart w:id="1" w:name="_GoBack"/>
      <w:bookmarkEnd w:id="1"/>
      <w:r w:rsidR="00BC67A5">
        <w:rPr>
          <w:rFonts w:ascii="Times New Roman" w:hAnsi="Times New Roman" w:cs="Times New Roman"/>
          <w:sz w:val="28"/>
          <w:szCs w:val="28"/>
        </w:rPr>
        <w:t>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BC67A5" w:rsidRDefault="00BC67A5" w:rsidP="00A97A3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BC67A5" w:rsidRDefault="00BC67A5" w:rsidP="00BC6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A5" w:rsidRPr="00DF57E7" w:rsidRDefault="00BC67A5" w:rsidP="00BC6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A34" w:rsidRPr="00DF57E7" w:rsidRDefault="00A97A34" w:rsidP="00A97A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97A34" w:rsidRPr="00DF57E7" w:rsidRDefault="00A97A34" w:rsidP="00A97A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</w:t>
      </w:r>
      <w:r w:rsidRPr="00DF57E7">
        <w:rPr>
          <w:rFonts w:ascii="Times New Roman" w:hAnsi="Times New Roman"/>
          <w:sz w:val="28"/>
          <w:szCs w:val="28"/>
        </w:rPr>
        <w:t xml:space="preserve">управления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F57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F57E7">
        <w:rPr>
          <w:rFonts w:ascii="Times New Roman" w:hAnsi="Times New Roman"/>
          <w:sz w:val="28"/>
          <w:szCs w:val="28"/>
        </w:rPr>
        <w:t>Ю.В. Кем</w:t>
      </w:r>
    </w:p>
    <w:p w:rsidR="00A97A34" w:rsidRDefault="00A97A34"/>
    <w:sectPr w:rsidR="00A97A34" w:rsidSect="00BC67A5">
      <w:headerReference w:type="default" r:id="rId8"/>
      <w:headerReference w:type="firs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34" w:rsidRDefault="00A97A34" w:rsidP="00A97A34">
      <w:pPr>
        <w:spacing w:after="0" w:line="240" w:lineRule="auto"/>
      </w:pPr>
      <w:r>
        <w:separator/>
      </w:r>
    </w:p>
  </w:endnote>
  <w:endnote w:type="continuationSeparator" w:id="0">
    <w:p w:rsidR="00A97A34" w:rsidRDefault="00A97A34" w:rsidP="00A9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34" w:rsidRDefault="00A97A34" w:rsidP="00A97A34">
      <w:pPr>
        <w:spacing w:after="0" w:line="240" w:lineRule="auto"/>
      </w:pPr>
      <w:r>
        <w:separator/>
      </w:r>
    </w:p>
  </w:footnote>
  <w:footnote w:type="continuationSeparator" w:id="0">
    <w:p w:rsidR="00A97A34" w:rsidRDefault="00A97A34" w:rsidP="00A9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46532"/>
      <w:docPartObj>
        <w:docPartGallery w:val="Page Numbers (Top of Page)"/>
        <w:docPartUnique/>
      </w:docPartObj>
    </w:sdtPr>
    <w:sdtContent>
      <w:p w:rsidR="00BC67A5" w:rsidRDefault="00BC67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67A5">
          <w:rPr>
            <w:noProof/>
            <w:lang w:val="ru-RU"/>
          </w:rPr>
          <w:t>2</w:t>
        </w:r>
        <w:r>
          <w:fldChar w:fldCharType="end"/>
        </w:r>
      </w:p>
    </w:sdtContent>
  </w:sdt>
  <w:p w:rsidR="00A97A34" w:rsidRPr="00967E5A" w:rsidRDefault="00A97A34" w:rsidP="00A97A34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34" w:rsidRDefault="00A97A34">
    <w:pPr>
      <w:pStyle w:val="a3"/>
      <w:jc w:val="center"/>
    </w:pPr>
  </w:p>
  <w:p w:rsidR="00A97A34" w:rsidRDefault="00A97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69C0"/>
    <w:multiLevelType w:val="hybridMultilevel"/>
    <w:tmpl w:val="D4705B06"/>
    <w:lvl w:ilvl="0" w:tplc="1C9AB6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2"/>
    <w:rsid w:val="009E31A7"/>
    <w:rsid w:val="00A97A34"/>
    <w:rsid w:val="00BC67A5"/>
    <w:rsid w:val="00E01687"/>
    <w:rsid w:val="00E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A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97A34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9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A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7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A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97A34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9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A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7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Русакова Елена Викторовна</cp:lastModifiedBy>
  <cp:revision>2</cp:revision>
  <cp:lastPrinted>2023-03-13T05:33:00Z</cp:lastPrinted>
  <dcterms:created xsi:type="dcterms:W3CDTF">2023-03-13T05:16:00Z</dcterms:created>
  <dcterms:modified xsi:type="dcterms:W3CDTF">2023-03-13T05:34:00Z</dcterms:modified>
</cp:coreProperties>
</file>