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72017" w:rsidRPr="00E128AD" w:rsidRDefault="00472017" w:rsidP="00472017">
      <w:pPr>
        <w:jc w:val="center"/>
        <w:rPr>
          <w:sz w:val="30"/>
          <w:szCs w:val="30"/>
        </w:rPr>
      </w:pPr>
      <w:r w:rsidRPr="00E128AD">
        <w:rPr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438150" cy="5143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2017" w:rsidRPr="00E128AD" w:rsidRDefault="00472017" w:rsidP="00472017">
      <w:pPr>
        <w:pStyle w:val="1"/>
      </w:pPr>
      <w:r w:rsidRPr="00E128AD">
        <w:t xml:space="preserve">Собрание депутатов </w:t>
      </w:r>
      <w:proofErr w:type="spellStart"/>
      <w:r w:rsidRPr="00E128AD">
        <w:t>Копейского</w:t>
      </w:r>
      <w:proofErr w:type="spellEnd"/>
      <w:r w:rsidRPr="00E128AD">
        <w:t xml:space="preserve"> городского округа</w:t>
      </w:r>
    </w:p>
    <w:p w:rsidR="00472017" w:rsidRPr="00E128AD" w:rsidRDefault="00472017" w:rsidP="00472017">
      <w:pPr>
        <w:pStyle w:val="1"/>
        <w:rPr>
          <w:sz w:val="30"/>
          <w:szCs w:val="30"/>
        </w:rPr>
      </w:pPr>
      <w:r w:rsidRPr="00E128AD">
        <w:rPr>
          <w:sz w:val="32"/>
          <w:szCs w:val="32"/>
        </w:rPr>
        <w:t>Челябинской области</w:t>
      </w:r>
    </w:p>
    <w:p w:rsidR="00472017" w:rsidRPr="00E128AD" w:rsidRDefault="00472017" w:rsidP="00472017"/>
    <w:p w:rsidR="00472017" w:rsidRPr="00E128AD" w:rsidRDefault="00472017" w:rsidP="00472017">
      <w:pPr>
        <w:jc w:val="center"/>
        <w:rPr>
          <w:b/>
          <w:sz w:val="44"/>
          <w:szCs w:val="44"/>
        </w:rPr>
      </w:pPr>
      <w:r w:rsidRPr="00E128AD">
        <w:rPr>
          <w:b/>
          <w:sz w:val="44"/>
          <w:szCs w:val="44"/>
        </w:rPr>
        <w:t>РЕШЕНИЕ</w:t>
      </w:r>
    </w:p>
    <w:p w:rsidR="00472017" w:rsidRPr="00E128AD" w:rsidRDefault="00472017" w:rsidP="00472017">
      <w:pPr>
        <w:rPr>
          <w:sz w:val="28"/>
          <w:szCs w:val="28"/>
        </w:rPr>
      </w:pPr>
      <w:r w:rsidRPr="00E128AD">
        <w:rPr>
          <w:sz w:val="28"/>
          <w:szCs w:val="28"/>
        </w:rPr>
        <w:t>от</w:t>
      </w:r>
      <w:r w:rsidRPr="00E128AD">
        <w:rPr>
          <w:b/>
          <w:sz w:val="28"/>
          <w:szCs w:val="28"/>
        </w:rPr>
        <w:t xml:space="preserve">    </w:t>
      </w:r>
      <w:r w:rsidRPr="00E128AD">
        <w:rPr>
          <w:sz w:val="28"/>
          <w:szCs w:val="28"/>
        </w:rPr>
        <w:t>30.06.2021     №  22</w:t>
      </w:r>
      <w:r>
        <w:rPr>
          <w:sz w:val="28"/>
          <w:szCs w:val="28"/>
        </w:rPr>
        <w:t>6</w:t>
      </w:r>
    </w:p>
    <w:p w:rsidR="004E2AE6" w:rsidRDefault="004E2AE6" w:rsidP="004E2AE6">
      <w:pPr>
        <w:ind w:right="5529"/>
        <w:jc w:val="both"/>
        <w:rPr>
          <w:sz w:val="28"/>
          <w:szCs w:val="28"/>
        </w:rPr>
      </w:pPr>
    </w:p>
    <w:p w:rsidR="004E2AE6" w:rsidRDefault="004E2AE6" w:rsidP="004E2AE6">
      <w:pPr>
        <w:ind w:right="5529"/>
        <w:jc w:val="both"/>
        <w:rPr>
          <w:sz w:val="28"/>
          <w:szCs w:val="28"/>
        </w:rPr>
      </w:pPr>
    </w:p>
    <w:p w:rsidR="004E2AE6" w:rsidRDefault="004E2AE6" w:rsidP="004E2AE6">
      <w:pPr>
        <w:ind w:right="5529"/>
        <w:jc w:val="both"/>
        <w:rPr>
          <w:sz w:val="28"/>
          <w:szCs w:val="28"/>
        </w:rPr>
      </w:pPr>
      <w:r>
        <w:rPr>
          <w:sz w:val="28"/>
          <w:szCs w:val="28"/>
        </w:rPr>
        <w:t>О ходе выполнения муниципальной программы «</w:t>
      </w:r>
      <w:r>
        <w:rPr>
          <w:bCs/>
          <w:kern w:val="36"/>
          <w:sz w:val="28"/>
          <w:szCs w:val="28"/>
        </w:rPr>
        <w:t xml:space="preserve">Сохранение, использование и популяризация памятников монументальной скульптуры и объектов культурного наследия (памятников истории и культуры) народов Российской Федерации, находящихся </w:t>
      </w:r>
      <w:r>
        <w:rPr>
          <w:sz w:val="28"/>
        </w:rPr>
        <w:t xml:space="preserve">на территории </w:t>
      </w:r>
      <w:proofErr w:type="spellStart"/>
      <w:r>
        <w:rPr>
          <w:sz w:val="28"/>
        </w:rPr>
        <w:t>Копейского</w:t>
      </w:r>
      <w:proofErr w:type="spellEnd"/>
      <w:r>
        <w:rPr>
          <w:sz w:val="28"/>
        </w:rPr>
        <w:t xml:space="preserve"> городского округа»</w:t>
      </w:r>
      <w:r>
        <w:rPr>
          <w:sz w:val="28"/>
          <w:szCs w:val="28"/>
        </w:rPr>
        <w:t xml:space="preserve"> в 2021 году</w:t>
      </w:r>
    </w:p>
    <w:p w:rsidR="004E2AE6" w:rsidRDefault="004E2AE6" w:rsidP="004E2AE6">
      <w:pPr>
        <w:rPr>
          <w:sz w:val="28"/>
          <w:szCs w:val="28"/>
        </w:rPr>
      </w:pPr>
    </w:p>
    <w:p w:rsidR="004E2AE6" w:rsidRDefault="004E2AE6" w:rsidP="004E2AE6">
      <w:pPr>
        <w:rPr>
          <w:sz w:val="28"/>
          <w:szCs w:val="28"/>
        </w:rPr>
      </w:pPr>
    </w:p>
    <w:p w:rsidR="004E2AE6" w:rsidRDefault="004E2AE6" w:rsidP="004E2AE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Заслушав и обсудив информацию начальника управления культуры администрации Марчук Л.Н. о ходе выполнения в 2021 году муниципальной программы «</w:t>
      </w:r>
      <w:r>
        <w:rPr>
          <w:bCs/>
          <w:kern w:val="36"/>
          <w:sz w:val="28"/>
          <w:szCs w:val="28"/>
        </w:rPr>
        <w:t xml:space="preserve">Сохранение, использование и популяризация памятников монументальной скульптуры и объектов культурного наследия (памятников истории и культуры) народов Российской Федерации, находящихся </w:t>
      </w:r>
      <w:r>
        <w:rPr>
          <w:sz w:val="28"/>
        </w:rPr>
        <w:t xml:space="preserve">на территории </w:t>
      </w:r>
      <w:proofErr w:type="spellStart"/>
      <w:r>
        <w:rPr>
          <w:sz w:val="28"/>
        </w:rPr>
        <w:t>Копейского</w:t>
      </w:r>
      <w:proofErr w:type="spellEnd"/>
      <w:r>
        <w:rPr>
          <w:sz w:val="28"/>
        </w:rPr>
        <w:t xml:space="preserve"> городского округа»</w:t>
      </w:r>
      <w:r>
        <w:rPr>
          <w:sz w:val="28"/>
          <w:szCs w:val="28"/>
        </w:rPr>
        <w:t xml:space="preserve">, утвержденной постановлением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от  03.12.2020 г. № 2729-п, Собрание депутатов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 городского округа</w:t>
      </w:r>
      <w:proofErr w:type="gramEnd"/>
      <w:r>
        <w:rPr>
          <w:sz w:val="28"/>
          <w:szCs w:val="28"/>
        </w:rPr>
        <w:t xml:space="preserve"> Челябинской области</w:t>
      </w:r>
    </w:p>
    <w:p w:rsidR="004E2AE6" w:rsidRDefault="004E2AE6" w:rsidP="004E2AE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4E2AE6" w:rsidRDefault="004E2AE6" w:rsidP="004E2AE6">
      <w:pPr>
        <w:pStyle w:val="a3"/>
        <w:numPr>
          <w:ilvl w:val="0"/>
          <w:numId w:val="10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Информацию о ходе выполнения в 2021 году муниципальной программы «</w:t>
      </w:r>
      <w:r>
        <w:rPr>
          <w:bCs/>
          <w:kern w:val="36"/>
          <w:sz w:val="28"/>
          <w:szCs w:val="28"/>
        </w:rPr>
        <w:t xml:space="preserve">Сохранение, использование и популяризация памятников монументальной скульптуры и объектов культурного наследия (памятников истории и культуры) народов Российской Федерации, находящихся </w:t>
      </w:r>
      <w:r>
        <w:rPr>
          <w:sz w:val="28"/>
        </w:rPr>
        <w:t xml:space="preserve">на территории </w:t>
      </w:r>
      <w:proofErr w:type="spellStart"/>
      <w:r>
        <w:rPr>
          <w:sz w:val="28"/>
        </w:rPr>
        <w:t>Копейского</w:t>
      </w:r>
      <w:proofErr w:type="spellEnd"/>
      <w:r>
        <w:rPr>
          <w:sz w:val="28"/>
        </w:rPr>
        <w:t xml:space="preserve"> городского округа»</w:t>
      </w:r>
      <w:r>
        <w:rPr>
          <w:sz w:val="28"/>
          <w:szCs w:val="28"/>
        </w:rPr>
        <w:t xml:space="preserve">, утвержденной постановлением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от  03.12.2020 г. № 2729-п (прилагается), принять к сведению.</w:t>
      </w:r>
    </w:p>
    <w:p w:rsidR="004E2AE6" w:rsidRDefault="004E2AE6" w:rsidP="004E2AE6">
      <w:pPr>
        <w:pStyle w:val="a3"/>
        <w:widowControl w:val="0"/>
        <w:numPr>
          <w:ilvl w:val="0"/>
          <w:numId w:val="10"/>
        </w:numPr>
        <w:autoSpaceDE w:val="0"/>
        <w:autoSpaceDN w:val="0"/>
        <w:adjustRightInd w:val="0"/>
        <w:ind w:left="0"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Ответственным исполнителям продолжить работу в 2021 году по реализации мероприятий муниципальной программы ««</w:t>
      </w:r>
      <w:r>
        <w:rPr>
          <w:bCs/>
          <w:kern w:val="36"/>
          <w:sz w:val="28"/>
          <w:szCs w:val="28"/>
        </w:rPr>
        <w:t xml:space="preserve">Сохранение, использование и популяризация памятников монументальной скульптуры и объектов культурного наследия (памятников истории и культуры) народов Российской Федерации, находящихся </w:t>
      </w:r>
      <w:r>
        <w:rPr>
          <w:sz w:val="28"/>
        </w:rPr>
        <w:t xml:space="preserve">на территории </w:t>
      </w:r>
      <w:proofErr w:type="spellStart"/>
      <w:r>
        <w:rPr>
          <w:sz w:val="28"/>
        </w:rPr>
        <w:t>Копейского</w:t>
      </w:r>
      <w:proofErr w:type="spellEnd"/>
      <w:r>
        <w:rPr>
          <w:sz w:val="28"/>
        </w:rPr>
        <w:t xml:space="preserve"> городского </w:t>
      </w:r>
      <w:r>
        <w:rPr>
          <w:sz w:val="28"/>
        </w:rPr>
        <w:lastRenderedPageBreak/>
        <w:t>округа»</w:t>
      </w:r>
      <w:r>
        <w:rPr>
          <w:sz w:val="28"/>
          <w:szCs w:val="28"/>
        </w:rPr>
        <w:t xml:space="preserve">, утвержденной постановлением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Челябинской области от  03.12.2020 г. № 2729-п.</w:t>
      </w:r>
    </w:p>
    <w:p w:rsidR="004E2AE6" w:rsidRDefault="004E2AE6" w:rsidP="004E2AE6">
      <w:pPr>
        <w:pStyle w:val="a3"/>
        <w:widowControl w:val="0"/>
        <w:autoSpaceDE w:val="0"/>
        <w:autoSpaceDN w:val="0"/>
        <w:adjustRightInd w:val="0"/>
        <w:ind w:left="36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E2AE6" w:rsidRDefault="004E2AE6" w:rsidP="004E2AE6">
      <w:pPr>
        <w:pStyle w:val="a3"/>
        <w:jc w:val="both"/>
        <w:rPr>
          <w:sz w:val="28"/>
          <w:szCs w:val="28"/>
        </w:rPr>
      </w:pPr>
    </w:p>
    <w:p w:rsidR="004E2AE6" w:rsidRDefault="004E2AE6" w:rsidP="004E2AE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                  </w:t>
      </w:r>
    </w:p>
    <w:p w:rsidR="004E2AE6" w:rsidRDefault="004E2AE6" w:rsidP="004E2AE6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                                                           Е.К. </w:t>
      </w:r>
      <w:proofErr w:type="spellStart"/>
      <w:r>
        <w:rPr>
          <w:sz w:val="28"/>
          <w:szCs w:val="28"/>
        </w:rPr>
        <w:t>Гиске</w:t>
      </w:r>
      <w:proofErr w:type="spellEnd"/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4E2AE6" w:rsidRDefault="004E2AE6" w:rsidP="00236FD5">
      <w:pPr>
        <w:ind w:firstLine="5103"/>
        <w:jc w:val="both"/>
        <w:rPr>
          <w:sz w:val="28"/>
          <w:szCs w:val="28"/>
        </w:rPr>
      </w:pPr>
    </w:p>
    <w:p w:rsidR="008305F8" w:rsidRDefault="00236FD5" w:rsidP="00236FD5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36FD5" w:rsidRDefault="00236FD5" w:rsidP="00236FD5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Решению Собрания депутатов </w:t>
      </w:r>
    </w:p>
    <w:p w:rsidR="00236FD5" w:rsidRDefault="00236FD5" w:rsidP="00236FD5">
      <w:pPr>
        <w:ind w:firstLine="510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</w:p>
    <w:p w:rsidR="00236FD5" w:rsidRDefault="00236FD5" w:rsidP="00236FD5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Челябинской области</w:t>
      </w:r>
    </w:p>
    <w:p w:rsidR="00236FD5" w:rsidRDefault="00236FD5" w:rsidP="00236FD5">
      <w:pPr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72017">
        <w:rPr>
          <w:sz w:val="28"/>
          <w:szCs w:val="28"/>
        </w:rPr>
        <w:t xml:space="preserve">30.06.2021 </w:t>
      </w:r>
      <w:r>
        <w:rPr>
          <w:sz w:val="28"/>
          <w:szCs w:val="28"/>
        </w:rPr>
        <w:t xml:space="preserve">№ </w:t>
      </w:r>
      <w:r w:rsidR="00472017">
        <w:rPr>
          <w:sz w:val="28"/>
          <w:szCs w:val="28"/>
        </w:rPr>
        <w:t>226</w:t>
      </w:r>
    </w:p>
    <w:p w:rsidR="00236FD5" w:rsidRDefault="00236FD5" w:rsidP="00236FD5">
      <w:pPr>
        <w:ind w:firstLine="5103"/>
        <w:rPr>
          <w:sz w:val="28"/>
          <w:szCs w:val="28"/>
        </w:rPr>
      </w:pPr>
    </w:p>
    <w:p w:rsidR="00236FD5" w:rsidRDefault="00236FD5" w:rsidP="00236FD5">
      <w:pPr>
        <w:ind w:firstLine="5103"/>
        <w:rPr>
          <w:sz w:val="28"/>
          <w:szCs w:val="28"/>
        </w:rPr>
      </w:pPr>
    </w:p>
    <w:p w:rsidR="00236FD5" w:rsidRDefault="00236FD5" w:rsidP="00236FD5">
      <w:pPr>
        <w:ind w:firstLine="5103"/>
        <w:rPr>
          <w:sz w:val="28"/>
          <w:szCs w:val="28"/>
        </w:rPr>
      </w:pPr>
    </w:p>
    <w:p w:rsidR="00236FD5" w:rsidRDefault="00236FD5" w:rsidP="00236FD5">
      <w:pPr>
        <w:ind w:firstLine="5103"/>
        <w:rPr>
          <w:sz w:val="28"/>
          <w:szCs w:val="28"/>
        </w:rPr>
      </w:pPr>
    </w:p>
    <w:p w:rsidR="00236FD5" w:rsidRDefault="00236FD5" w:rsidP="00236FD5">
      <w:pPr>
        <w:ind w:firstLine="5103"/>
        <w:rPr>
          <w:sz w:val="28"/>
          <w:szCs w:val="28"/>
        </w:rPr>
      </w:pPr>
    </w:p>
    <w:p w:rsidR="000B1D19" w:rsidRPr="0013091D" w:rsidRDefault="000B1D19" w:rsidP="004E2AE6">
      <w:pPr>
        <w:jc w:val="center"/>
        <w:rPr>
          <w:sz w:val="28"/>
          <w:szCs w:val="28"/>
        </w:rPr>
      </w:pPr>
      <w:r w:rsidRPr="0013091D">
        <w:rPr>
          <w:sz w:val="28"/>
          <w:szCs w:val="28"/>
        </w:rPr>
        <w:t>Информация</w:t>
      </w:r>
    </w:p>
    <w:p w:rsidR="004E2AE6" w:rsidRDefault="0084098D" w:rsidP="004E2AE6">
      <w:pPr>
        <w:jc w:val="center"/>
        <w:rPr>
          <w:sz w:val="28"/>
          <w:szCs w:val="28"/>
        </w:rPr>
      </w:pPr>
      <w:r>
        <w:rPr>
          <w:sz w:val="28"/>
          <w:szCs w:val="28"/>
        </w:rPr>
        <w:t>О ходе выполнения муниципальной программы</w:t>
      </w:r>
      <w:r w:rsidR="004E2AE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«Сохранение, использование и популяризация </w:t>
      </w:r>
      <w:r w:rsidR="00FB3DCA">
        <w:rPr>
          <w:sz w:val="28"/>
          <w:szCs w:val="28"/>
        </w:rPr>
        <w:t>памятников монументальной скульптуры</w:t>
      </w:r>
      <w:r w:rsidR="004E2AE6">
        <w:rPr>
          <w:sz w:val="28"/>
          <w:szCs w:val="28"/>
        </w:rPr>
        <w:t xml:space="preserve"> </w:t>
      </w:r>
      <w:r w:rsidR="00FB3DCA">
        <w:rPr>
          <w:sz w:val="28"/>
          <w:szCs w:val="28"/>
        </w:rPr>
        <w:t xml:space="preserve">и </w:t>
      </w:r>
      <w:r>
        <w:rPr>
          <w:sz w:val="28"/>
          <w:szCs w:val="28"/>
        </w:rPr>
        <w:t>объектов культурного наследия</w:t>
      </w:r>
      <w:r w:rsidR="00FB3DCA">
        <w:rPr>
          <w:sz w:val="28"/>
          <w:szCs w:val="28"/>
        </w:rPr>
        <w:t xml:space="preserve"> (памятников истории и культуры) народов</w:t>
      </w:r>
      <w:r w:rsidR="004E2AE6">
        <w:rPr>
          <w:sz w:val="28"/>
          <w:szCs w:val="28"/>
        </w:rPr>
        <w:t xml:space="preserve"> </w:t>
      </w:r>
      <w:r w:rsidR="00FB3DCA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>,</w:t>
      </w:r>
      <w:r w:rsidR="00F82F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находящихся на территории  </w:t>
      </w:r>
      <w:proofErr w:type="spellStart"/>
      <w:r>
        <w:rPr>
          <w:sz w:val="28"/>
          <w:szCs w:val="28"/>
        </w:rPr>
        <w:t>Копейского</w:t>
      </w:r>
      <w:proofErr w:type="spellEnd"/>
      <w:r w:rsidR="00F82FA0">
        <w:rPr>
          <w:sz w:val="28"/>
          <w:szCs w:val="28"/>
        </w:rPr>
        <w:t xml:space="preserve"> </w:t>
      </w:r>
      <w:r w:rsidR="00A14DBD">
        <w:rPr>
          <w:sz w:val="28"/>
          <w:szCs w:val="28"/>
        </w:rPr>
        <w:t>городского округа»</w:t>
      </w:r>
    </w:p>
    <w:p w:rsidR="0084098D" w:rsidRDefault="00A14DBD" w:rsidP="004E2A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в 2021</w:t>
      </w:r>
      <w:r w:rsidR="0084098D">
        <w:rPr>
          <w:sz w:val="28"/>
          <w:szCs w:val="28"/>
        </w:rPr>
        <w:t xml:space="preserve"> году</w:t>
      </w:r>
    </w:p>
    <w:p w:rsidR="0084098D" w:rsidRDefault="0084098D" w:rsidP="000B1D19">
      <w:pPr>
        <w:jc w:val="both"/>
        <w:rPr>
          <w:sz w:val="28"/>
          <w:szCs w:val="28"/>
        </w:rPr>
      </w:pPr>
    </w:p>
    <w:p w:rsidR="0084098D" w:rsidRPr="0013091D" w:rsidRDefault="0084098D" w:rsidP="000B1D19">
      <w:pPr>
        <w:jc w:val="both"/>
        <w:rPr>
          <w:sz w:val="28"/>
          <w:szCs w:val="28"/>
        </w:rPr>
      </w:pPr>
    </w:p>
    <w:p w:rsidR="000B1D19" w:rsidRPr="0013091D" w:rsidRDefault="000B1D19" w:rsidP="00490B40">
      <w:pPr>
        <w:jc w:val="both"/>
        <w:rPr>
          <w:sz w:val="28"/>
          <w:szCs w:val="28"/>
        </w:rPr>
      </w:pPr>
      <w:r w:rsidRPr="0013091D">
        <w:rPr>
          <w:sz w:val="28"/>
          <w:szCs w:val="28"/>
        </w:rPr>
        <w:t xml:space="preserve">       </w:t>
      </w:r>
      <w:r>
        <w:rPr>
          <w:sz w:val="28"/>
          <w:szCs w:val="28"/>
        </w:rPr>
        <w:tab/>
      </w:r>
      <w:r w:rsidRPr="0013091D">
        <w:rPr>
          <w:sz w:val="28"/>
          <w:szCs w:val="28"/>
        </w:rPr>
        <w:t xml:space="preserve"> Вступивший в </w:t>
      </w:r>
      <w:r>
        <w:rPr>
          <w:sz w:val="28"/>
          <w:szCs w:val="28"/>
        </w:rPr>
        <w:t>силу Федеральный закон</w:t>
      </w:r>
      <w:r w:rsidR="00D62F03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№ 131-ФЗ</w:t>
      </w:r>
      <w:r w:rsidRPr="0013091D">
        <w:rPr>
          <w:sz w:val="28"/>
          <w:szCs w:val="28"/>
        </w:rPr>
        <w:t xml:space="preserve"> 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</w:t>
      </w:r>
      <w:r w:rsidRPr="0013091D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3091D">
        <w:rPr>
          <w:sz w:val="28"/>
          <w:szCs w:val="28"/>
        </w:rPr>
        <w:t>»</w:t>
      </w:r>
      <w:r w:rsidR="00715F6B">
        <w:rPr>
          <w:sz w:val="28"/>
          <w:szCs w:val="28"/>
        </w:rPr>
        <w:t xml:space="preserve"> (далее – Федеральный закон № 131-ФЗ)</w:t>
      </w:r>
      <w:r w:rsidRPr="0013091D">
        <w:rPr>
          <w:sz w:val="28"/>
          <w:szCs w:val="28"/>
        </w:rPr>
        <w:t>, в гл.3 «В</w:t>
      </w:r>
      <w:r w:rsidR="006F2070">
        <w:rPr>
          <w:sz w:val="28"/>
          <w:szCs w:val="28"/>
        </w:rPr>
        <w:t>опросы местного значения» ст.</w:t>
      </w:r>
      <w:r w:rsidRPr="0013091D">
        <w:rPr>
          <w:sz w:val="28"/>
          <w:szCs w:val="28"/>
        </w:rPr>
        <w:t xml:space="preserve"> 16 определил вопросы местного значения городского округа</w:t>
      </w:r>
      <w:r>
        <w:rPr>
          <w:sz w:val="28"/>
          <w:szCs w:val="28"/>
        </w:rPr>
        <w:t>, касающихся  объектов культурного наследия, расположенных на территории городского округа</w:t>
      </w:r>
      <w:r w:rsidRPr="0013091D">
        <w:rPr>
          <w:sz w:val="28"/>
          <w:szCs w:val="28"/>
        </w:rPr>
        <w:t>:</w:t>
      </w:r>
    </w:p>
    <w:p w:rsidR="00490B40" w:rsidRDefault="000B1D19" w:rsidP="00490B40">
      <w:pPr>
        <w:ind w:firstLine="547"/>
        <w:jc w:val="both"/>
        <w:rPr>
          <w:sz w:val="21"/>
          <w:szCs w:val="21"/>
        </w:rPr>
      </w:pPr>
      <w:r w:rsidRPr="0013091D">
        <w:rPr>
          <w:sz w:val="28"/>
          <w:szCs w:val="28"/>
        </w:rPr>
        <w:t>п</w:t>
      </w:r>
      <w:r w:rsidR="00D62F03">
        <w:rPr>
          <w:sz w:val="28"/>
          <w:szCs w:val="28"/>
        </w:rPr>
        <w:t>.18</w:t>
      </w:r>
      <w:r w:rsidRPr="0013091D">
        <w:rPr>
          <w:sz w:val="28"/>
          <w:szCs w:val="28"/>
        </w:rPr>
        <w:t xml:space="preserve">: </w:t>
      </w:r>
      <w:r w:rsidR="00490B40" w:rsidRPr="00490B40">
        <w:rPr>
          <w:sz w:val="28"/>
          <w:szCs w:val="28"/>
        </w:rPr>
        <w:t>сохранение, использование и популяризация объектов культурного наследия (памятников истории и культуры), находящихся в собственности городского округа, охрана объектов культурного наследия (памятников истории и культуры) местного (муниципального) значения, расположенных на территории городского округа</w:t>
      </w:r>
      <w:r w:rsidR="00D62F03">
        <w:rPr>
          <w:sz w:val="28"/>
          <w:szCs w:val="28"/>
        </w:rPr>
        <w:t>.</w:t>
      </w:r>
    </w:p>
    <w:p w:rsidR="00A928FE" w:rsidRDefault="000B1D19" w:rsidP="00A928FE">
      <w:pPr>
        <w:jc w:val="both"/>
        <w:rPr>
          <w:sz w:val="28"/>
          <w:szCs w:val="28"/>
        </w:rPr>
      </w:pPr>
      <w:r w:rsidRPr="0013091D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</w:r>
      <w:r w:rsidRPr="0013091D">
        <w:rPr>
          <w:sz w:val="28"/>
          <w:szCs w:val="28"/>
        </w:rPr>
        <w:t xml:space="preserve"> </w:t>
      </w:r>
      <w:proofErr w:type="gramStart"/>
      <w:r w:rsidRPr="0013091D">
        <w:rPr>
          <w:sz w:val="28"/>
          <w:szCs w:val="28"/>
        </w:rPr>
        <w:t>В целях выполнения Федерального закона № 131-ФЗ, Бюджетного кодекса РФ, Устава</w:t>
      </w:r>
      <w:r w:rsidR="00D62F03">
        <w:rPr>
          <w:sz w:val="28"/>
          <w:szCs w:val="28"/>
        </w:rPr>
        <w:t xml:space="preserve"> муниципального образования «</w:t>
      </w:r>
      <w:proofErr w:type="spellStart"/>
      <w:r w:rsidRPr="0013091D">
        <w:rPr>
          <w:sz w:val="28"/>
          <w:szCs w:val="28"/>
        </w:rPr>
        <w:t>Копейск</w:t>
      </w:r>
      <w:r w:rsidR="00D62F03">
        <w:rPr>
          <w:sz w:val="28"/>
          <w:szCs w:val="28"/>
        </w:rPr>
        <w:t>ий</w:t>
      </w:r>
      <w:proofErr w:type="spellEnd"/>
      <w:r w:rsidRPr="0013091D">
        <w:rPr>
          <w:sz w:val="28"/>
          <w:szCs w:val="28"/>
        </w:rPr>
        <w:t xml:space="preserve"> городско</w:t>
      </w:r>
      <w:r w:rsidR="00D62F03">
        <w:rPr>
          <w:sz w:val="28"/>
          <w:szCs w:val="28"/>
        </w:rPr>
        <w:t>й</w:t>
      </w:r>
      <w:r w:rsidRPr="0013091D">
        <w:rPr>
          <w:sz w:val="28"/>
          <w:szCs w:val="28"/>
        </w:rPr>
        <w:t xml:space="preserve"> округ</w:t>
      </w:r>
      <w:r w:rsidR="00D62F03">
        <w:rPr>
          <w:sz w:val="28"/>
          <w:szCs w:val="28"/>
        </w:rPr>
        <w:t>»</w:t>
      </w:r>
      <w:r>
        <w:rPr>
          <w:sz w:val="28"/>
          <w:szCs w:val="28"/>
        </w:rPr>
        <w:t>)</w:t>
      </w:r>
      <w:r w:rsidR="00A928FE">
        <w:rPr>
          <w:sz w:val="28"/>
          <w:szCs w:val="28"/>
        </w:rPr>
        <w:t xml:space="preserve"> разработана и утверждена </w:t>
      </w:r>
      <w:r w:rsidR="00106284">
        <w:rPr>
          <w:sz w:val="28"/>
          <w:szCs w:val="28"/>
        </w:rPr>
        <w:t xml:space="preserve"> муниципальная программа </w:t>
      </w:r>
      <w:r w:rsidR="00A928FE">
        <w:rPr>
          <w:sz w:val="28"/>
          <w:szCs w:val="28"/>
        </w:rPr>
        <w:t>«Сохранение, использование и популяризация  памятников монументальной скульптуры и объектов культурного наследия (памятников истории и культуры) народов</w:t>
      </w:r>
      <w:proofErr w:type="gramEnd"/>
    </w:p>
    <w:p w:rsidR="00811C9B" w:rsidRDefault="00A928FE" w:rsidP="00A928F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Федерации, </w:t>
      </w: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на территории 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</w:t>
      </w:r>
      <w:r w:rsidR="00DE46EE">
        <w:rPr>
          <w:sz w:val="28"/>
          <w:szCs w:val="28"/>
        </w:rPr>
        <w:t>»</w:t>
      </w:r>
      <w:r w:rsidR="00A14DBD">
        <w:rPr>
          <w:sz w:val="28"/>
          <w:szCs w:val="28"/>
        </w:rPr>
        <w:t xml:space="preserve"> на 2021 год и плановый период 2022-2023</w:t>
      </w:r>
      <w:r>
        <w:rPr>
          <w:sz w:val="28"/>
          <w:szCs w:val="28"/>
        </w:rPr>
        <w:t xml:space="preserve"> годы. </w:t>
      </w:r>
    </w:p>
    <w:p w:rsidR="00872B8F" w:rsidRDefault="004867D9" w:rsidP="00655D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Фе</w:t>
      </w:r>
      <w:r w:rsidR="00D62F03">
        <w:rPr>
          <w:sz w:val="28"/>
          <w:szCs w:val="28"/>
        </w:rPr>
        <w:t xml:space="preserve">деральным законом от 25.06.2002 </w:t>
      </w:r>
      <w:r>
        <w:rPr>
          <w:sz w:val="28"/>
          <w:szCs w:val="28"/>
        </w:rPr>
        <w:t>№ 73-ФЗ «Об объектах культ</w:t>
      </w:r>
      <w:r w:rsidR="00611335">
        <w:rPr>
          <w:sz w:val="28"/>
          <w:szCs w:val="28"/>
        </w:rPr>
        <w:t>урного наследия (памятниках ист</w:t>
      </w:r>
      <w:r>
        <w:rPr>
          <w:sz w:val="28"/>
          <w:szCs w:val="28"/>
        </w:rPr>
        <w:t>о</w:t>
      </w:r>
      <w:r w:rsidR="00611335">
        <w:rPr>
          <w:sz w:val="28"/>
          <w:szCs w:val="28"/>
        </w:rPr>
        <w:t xml:space="preserve">рии и культуры) </w:t>
      </w:r>
      <w:r>
        <w:rPr>
          <w:sz w:val="28"/>
          <w:szCs w:val="28"/>
        </w:rPr>
        <w:t>народов РФ»</w:t>
      </w:r>
      <w:r w:rsidR="00611335">
        <w:rPr>
          <w:sz w:val="28"/>
          <w:szCs w:val="28"/>
        </w:rPr>
        <w:t xml:space="preserve"> обязанность по сохранению объектов культурного наследия возложена на собственников или иных законных владельцев объектов. </w:t>
      </w:r>
      <w:r w:rsidR="00811C9B">
        <w:rPr>
          <w:sz w:val="28"/>
          <w:szCs w:val="28"/>
        </w:rPr>
        <w:t>Поэт</w:t>
      </w:r>
      <w:r w:rsidR="00611335">
        <w:rPr>
          <w:sz w:val="28"/>
          <w:szCs w:val="28"/>
        </w:rPr>
        <w:t xml:space="preserve">ому к исполнению </w:t>
      </w:r>
      <w:r w:rsidR="00811C9B">
        <w:rPr>
          <w:sz w:val="28"/>
          <w:szCs w:val="28"/>
        </w:rPr>
        <w:t xml:space="preserve">программы привлечено </w:t>
      </w:r>
      <w:r w:rsidR="00715F6B">
        <w:rPr>
          <w:sz w:val="28"/>
          <w:szCs w:val="28"/>
        </w:rPr>
        <w:t>структурное подразделение администрации – Управление по имуществу и земельным отношениям</w:t>
      </w:r>
      <w:r w:rsidR="00D62F03">
        <w:rPr>
          <w:sz w:val="28"/>
          <w:szCs w:val="28"/>
        </w:rPr>
        <w:t>,</w:t>
      </w:r>
      <w:r w:rsidR="00811C9B">
        <w:rPr>
          <w:sz w:val="28"/>
          <w:szCs w:val="28"/>
        </w:rPr>
        <w:t xml:space="preserve"> в чьи полномочия входит управление муниципальным имуществом</w:t>
      </w:r>
      <w:r w:rsidR="00045816">
        <w:rPr>
          <w:sz w:val="28"/>
          <w:szCs w:val="28"/>
        </w:rPr>
        <w:t xml:space="preserve"> (с</w:t>
      </w:r>
      <w:r w:rsidR="00926CDC">
        <w:rPr>
          <w:sz w:val="28"/>
          <w:szCs w:val="28"/>
        </w:rPr>
        <w:t>оисполнители программы</w:t>
      </w:r>
      <w:r w:rsidR="00045816">
        <w:rPr>
          <w:sz w:val="28"/>
          <w:szCs w:val="28"/>
        </w:rPr>
        <w:t>)</w:t>
      </w:r>
      <w:r w:rsidR="00811C9B">
        <w:rPr>
          <w:sz w:val="28"/>
          <w:szCs w:val="28"/>
        </w:rPr>
        <w:t>.</w:t>
      </w:r>
      <w:r w:rsidR="00655D16" w:rsidRPr="00655D16">
        <w:rPr>
          <w:sz w:val="28"/>
          <w:szCs w:val="28"/>
        </w:rPr>
        <w:t xml:space="preserve"> </w:t>
      </w:r>
    </w:p>
    <w:p w:rsidR="003F7303" w:rsidRDefault="003F7303" w:rsidP="00655D1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2020 году добавился еще один участник муниципальной программы – МКУ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«Управление благоустройства»</w:t>
      </w:r>
      <w:r w:rsidR="001420EB">
        <w:rPr>
          <w:sz w:val="28"/>
          <w:szCs w:val="28"/>
        </w:rPr>
        <w:t xml:space="preserve">, в </w:t>
      </w:r>
      <w:r w:rsidR="001420EB">
        <w:rPr>
          <w:sz w:val="28"/>
          <w:szCs w:val="28"/>
        </w:rPr>
        <w:lastRenderedPageBreak/>
        <w:t xml:space="preserve">связи с тем, что </w:t>
      </w:r>
      <w:r w:rsidR="00717412">
        <w:rPr>
          <w:sz w:val="28"/>
          <w:szCs w:val="28"/>
        </w:rPr>
        <w:t>11</w:t>
      </w:r>
      <w:r w:rsidR="009D13CA">
        <w:rPr>
          <w:sz w:val="28"/>
          <w:szCs w:val="28"/>
        </w:rPr>
        <w:t xml:space="preserve"> объектов культурного наследия переданы им в оперативное управление, после прове</w:t>
      </w:r>
      <w:r w:rsidR="001420EB">
        <w:rPr>
          <w:sz w:val="28"/>
          <w:szCs w:val="28"/>
        </w:rPr>
        <w:t>дения кадастровых работ и принятия в муниципальную собственность</w:t>
      </w:r>
      <w:r w:rsidR="009D13CA">
        <w:rPr>
          <w:sz w:val="28"/>
          <w:szCs w:val="28"/>
        </w:rPr>
        <w:t>.</w:t>
      </w:r>
    </w:p>
    <w:p w:rsidR="00A928FE" w:rsidRDefault="00A928FE" w:rsidP="00BD51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состоит из двух подпрограмм:</w:t>
      </w:r>
    </w:p>
    <w:p w:rsidR="00A928FE" w:rsidRDefault="00A928FE" w:rsidP="00DE46EE">
      <w:pPr>
        <w:pStyle w:val="a3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Изучение, популяризация и сохранение памятников монументальной скульптуры, находящихся на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A928FE" w:rsidRPr="00A928FE" w:rsidRDefault="00A928FE" w:rsidP="00DE46EE">
      <w:pPr>
        <w:pStyle w:val="a3"/>
        <w:numPr>
          <w:ilvl w:val="0"/>
          <w:numId w:val="9"/>
        </w:numPr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Сохранение, использование и популяризация объектов культу</w:t>
      </w:r>
      <w:r w:rsidR="00DE46EE">
        <w:rPr>
          <w:sz w:val="28"/>
          <w:szCs w:val="28"/>
        </w:rPr>
        <w:t>рного наследия (памятников исто</w:t>
      </w:r>
      <w:r>
        <w:rPr>
          <w:sz w:val="28"/>
          <w:szCs w:val="28"/>
        </w:rPr>
        <w:t>р</w:t>
      </w:r>
      <w:r w:rsidR="00DE46EE">
        <w:rPr>
          <w:sz w:val="28"/>
          <w:szCs w:val="28"/>
        </w:rPr>
        <w:t>ии и культуры), находящихс</w:t>
      </w:r>
      <w:r>
        <w:rPr>
          <w:sz w:val="28"/>
          <w:szCs w:val="28"/>
        </w:rPr>
        <w:t xml:space="preserve">я на территории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округа.</w:t>
      </w:r>
    </w:p>
    <w:p w:rsidR="00DE46EE" w:rsidRDefault="00DE46EE" w:rsidP="0084098D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Программа разделена на две подпрограммы, так как на территории</w:t>
      </w:r>
      <w:r w:rsidR="00926CDC">
        <w:rPr>
          <w:sz w:val="28"/>
          <w:szCs w:val="28"/>
        </w:rPr>
        <w:t xml:space="preserve"> городского округа</w:t>
      </w:r>
      <w:r>
        <w:rPr>
          <w:sz w:val="28"/>
          <w:szCs w:val="28"/>
        </w:rPr>
        <w:t xml:space="preserve"> -  33 памятника монументальной скульптуры </w:t>
      </w:r>
      <w:r w:rsidR="00473F36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13</w:t>
      </w:r>
      <w:r w:rsidR="00473F36">
        <w:rPr>
          <w:sz w:val="28"/>
          <w:szCs w:val="28"/>
        </w:rPr>
        <w:t xml:space="preserve">  объект</w:t>
      </w:r>
      <w:r w:rsidR="00926CDC">
        <w:rPr>
          <w:sz w:val="28"/>
          <w:szCs w:val="28"/>
        </w:rPr>
        <w:t>ов</w:t>
      </w:r>
      <w:r>
        <w:rPr>
          <w:sz w:val="28"/>
          <w:szCs w:val="28"/>
        </w:rPr>
        <w:t xml:space="preserve"> культурного наследия,</w:t>
      </w:r>
      <w:r w:rsidR="00926CDC">
        <w:rPr>
          <w:sz w:val="28"/>
          <w:szCs w:val="28"/>
        </w:rPr>
        <w:t xml:space="preserve"> внесен</w:t>
      </w:r>
      <w:r>
        <w:rPr>
          <w:sz w:val="28"/>
          <w:szCs w:val="28"/>
        </w:rPr>
        <w:t>н</w:t>
      </w:r>
      <w:r w:rsidR="00926CDC">
        <w:rPr>
          <w:sz w:val="28"/>
          <w:szCs w:val="28"/>
        </w:rPr>
        <w:t>ы</w:t>
      </w:r>
      <w:r>
        <w:rPr>
          <w:sz w:val="28"/>
          <w:szCs w:val="28"/>
        </w:rPr>
        <w:t>х в Е</w:t>
      </w:r>
      <w:r w:rsidR="00926CDC">
        <w:rPr>
          <w:sz w:val="28"/>
          <w:szCs w:val="28"/>
        </w:rPr>
        <w:t>диный г</w:t>
      </w:r>
      <w:r>
        <w:rPr>
          <w:sz w:val="28"/>
          <w:szCs w:val="28"/>
        </w:rPr>
        <w:t>осударственный реестр народов Российской Федерации</w:t>
      </w:r>
      <w:r w:rsidR="00926CDC">
        <w:rPr>
          <w:sz w:val="28"/>
          <w:szCs w:val="28"/>
        </w:rPr>
        <w:t xml:space="preserve"> по объектам культурного наследия областного значения</w:t>
      </w:r>
      <w:r w:rsidR="006F2070">
        <w:rPr>
          <w:sz w:val="28"/>
          <w:szCs w:val="28"/>
        </w:rPr>
        <w:t>.</w:t>
      </w:r>
      <w:proofErr w:type="gramEnd"/>
    </w:p>
    <w:p w:rsidR="00A14DBD" w:rsidRDefault="00DE46EE" w:rsidP="00A14D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ходе реализации программы ожидается достижение следующих результатов:</w:t>
      </w:r>
      <w:r w:rsidR="0084098D">
        <w:rPr>
          <w:sz w:val="28"/>
          <w:szCs w:val="28"/>
        </w:rPr>
        <w:t xml:space="preserve"> </w:t>
      </w:r>
    </w:p>
    <w:p w:rsidR="00A14DBD" w:rsidRDefault="00A14DBD" w:rsidP="00A14DBD">
      <w:pPr>
        <w:ind w:firstLine="708"/>
        <w:jc w:val="both"/>
        <w:rPr>
          <w:lang w:eastAsia="en-US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  <w:lang w:eastAsia="en-US"/>
        </w:rPr>
        <w:t>установлены и изменены информационные надписи на 60 %  памятников монументальной скульптуры;</w:t>
      </w:r>
    </w:p>
    <w:p w:rsidR="00A14DBD" w:rsidRDefault="00A14DBD" w:rsidP="00A14DBD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- 30 % памятников монументальной скульптуры отремонтировано и отреставрировано; </w:t>
      </w:r>
    </w:p>
    <w:p w:rsidR="00A14DBD" w:rsidRDefault="00A14DBD" w:rsidP="00A14DBD">
      <w:pPr>
        <w:ind w:firstLine="708"/>
        <w:jc w:val="both"/>
        <w:rPr>
          <w:sz w:val="28"/>
          <w:lang w:eastAsia="en-US"/>
        </w:rPr>
      </w:pPr>
      <w:r>
        <w:rPr>
          <w:sz w:val="28"/>
          <w:szCs w:val="28"/>
          <w:lang w:eastAsia="en-US"/>
        </w:rPr>
        <w:t>- доля памятников, находящихся в надлежащем состоянии  увеличена до 70 %;</w:t>
      </w:r>
      <w:r>
        <w:rPr>
          <w:sz w:val="28"/>
          <w:lang w:eastAsia="en-US"/>
        </w:rPr>
        <w:t xml:space="preserve">           </w:t>
      </w:r>
    </w:p>
    <w:p w:rsidR="00A14DBD" w:rsidRDefault="00A14DBD" w:rsidP="00A14DBD">
      <w:pPr>
        <w:ind w:firstLine="708"/>
        <w:jc w:val="both"/>
        <w:rPr>
          <w:sz w:val="28"/>
          <w:lang w:eastAsia="en-US"/>
        </w:rPr>
      </w:pPr>
      <w:r>
        <w:rPr>
          <w:sz w:val="28"/>
          <w:lang w:eastAsia="en-US"/>
        </w:rPr>
        <w:t>- 30 %  отремонтировано  объектов культурного  наследия;</w:t>
      </w:r>
    </w:p>
    <w:p w:rsidR="00A14DBD" w:rsidRDefault="00A14DBD" w:rsidP="00A14DBD">
      <w:pPr>
        <w:ind w:firstLine="708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- 30 % установлено границ территорий объектов  культурного наследия;                                                      </w:t>
      </w:r>
    </w:p>
    <w:p w:rsidR="00A14DBD" w:rsidRDefault="00A14DBD" w:rsidP="00A14DBD">
      <w:pPr>
        <w:ind w:firstLine="708"/>
        <w:jc w:val="both"/>
        <w:rPr>
          <w:sz w:val="28"/>
          <w:lang w:eastAsia="en-US"/>
        </w:rPr>
      </w:pPr>
      <w:r>
        <w:rPr>
          <w:sz w:val="28"/>
          <w:lang w:eastAsia="en-US"/>
        </w:rPr>
        <w:t xml:space="preserve">- охват населения при проведении массовых  мероприятий не менее </w:t>
      </w:r>
    </w:p>
    <w:p w:rsidR="00A14DBD" w:rsidRPr="00647B3D" w:rsidRDefault="00A14DBD" w:rsidP="00A14DBD">
      <w:pPr>
        <w:jc w:val="both"/>
        <w:rPr>
          <w:sz w:val="28"/>
          <w:lang w:eastAsia="en-US"/>
        </w:rPr>
      </w:pPr>
      <w:r>
        <w:rPr>
          <w:sz w:val="28"/>
          <w:lang w:eastAsia="en-US"/>
        </w:rPr>
        <w:t>30 %.</w:t>
      </w:r>
    </w:p>
    <w:p w:rsidR="006D40FD" w:rsidRDefault="006D40FD" w:rsidP="00A14D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Управлением культуры администрации </w:t>
      </w:r>
      <w:proofErr w:type="spellStart"/>
      <w:r>
        <w:rPr>
          <w:sz w:val="28"/>
          <w:szCs w:val="28"/>
        </w:rPr>
        <w:t>Копейского</w:t>
      </w:r>
      <w:proofErr w:type="spellEnd"/>
      <w:r>
        <w:rPr>
          <w:sz w:val="28"/>
          <w:szCs w:val="28"/>
        </w:rPr>
        <w:t xml:space="preserve"> городского округа организована </w:t>
      </w:r>
      <w:r w:rsidR="00811C9B">
        <w:rPr>
          <w:sz w:val="28"/>
          <w:szCs w:val="28"/>
        </w:rPr>
        <w:t>работа по следующим мероприятиям программы</w:t>
      </w:r>
      <w:r>
        <w:rPr>
          <w:sz w:val="28"/>
          <w:szCs w:val="28"/>
        </w:rPr>
        <w:t>:</w:t>
      </w:r>
    </w:p>
    <w:p w:rsidR="006D40FD" w:rsidRDefault="009D13CA" w:rsidP="006D40FD">
      <w:pPr>
        <w:numPr>
          <w:ilvl w:val="0"/>
          <w:numId w:val="1"/>
        </w:numPr>
        <w:ind w:left="-142" w:firstLine="502"/>
        <w:jc w:val="both"/>
        <w:rPr>
          <w:sz w:val="28"/>
          <w:szCs w:val="28"/>
        </w:rPr>
      </w:pPr>
      <w:r w:rsidRPr="009D13CA">
        <w:rPr>
          <w:sz w:val="28"/>
          <w:szCs w:val="28"/>
        </w:rPr>
        <w:t>Мероприятия, направленные на изучение и популяризацию памятников монументальной скульптуры</w:t>
      </w:r>
      <w:r>
        <w:rPr>
          <w:sz w:val="28"/>
          <w:szCs w:val="28"/>
        </w:rPr>
        <w:t xml:space="preserve"> и объектов культурного наследия</w:t>
      </w:r>
      <w:r w:rsidRPr="009D13CA">
        <w:rPr>
          <w:sz w:val="28"/>
          <w:szCs w:val="28"/>
        </w:rPr>
        <w:t xml:space="preserve"> (издание печатной продукции, проведение мероприятий и др.).</w:t>
      </w:r>
    </w:p>
    <w:p w:rsidR="009D13CA" w:rsidRPr="009D13CA" w:rsidRDefault="009D13CA" w:rsidP="006D40FD">
      <w:pPr>
        <w:numPr>
          <w:ilvl w:val="0"/>
          <w:numId w:val="1"/>
        </w:numPr>
        <w:ind w:left="-142" w:firstLine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Обследование </w:t>
      </w:r>
      <w:r w:rsidRPr="009D13CA">
        <w:rPr>
          <w:sz w:val="28"/>
          <w:szCs w:val="28"/>
        </w:rPr>
        <w:t>памятников монументальной скульптуры</w:t>
      </w:r>
      <w:r>
        <w:rPr>
          <w:sz w:val="28"/>
          <w:szCs w:val="28"/>
        </w:rPr>
        <w:t xml:space="preserve"> и объектов культурного наследия.</w:t>
      </w:r>
    </w:p>
    <w:p w:rsidR="006D40FD" w:rsidRDefault="009D13CA" w:rsidP="006D40FD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9D13CA">
        <w:rPr>
          <w:sz w:val="28"/>
          <w:szCs w:val="28"/>
        </w:rPr>
        <w:t xml:space="preserve">Сбор и систематизация архивных данных о памятниках монументальной скульптуры и объектах культурного наследия. </w:t>
      </w:r>
    </w:p>
    <w:p w:rsidR="009D13CA" w:rsidRPr="009D13CA" w:rsidRDefault="009D13CA" w:rsidP="006D40FD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городских массовых мероприятий, направленных на популяризацию</w:t>
      </w:r>
      <w:r w:rsidRPr="009D13CA">
        <w:rPr>
          <w:sz w:val="28"/>
          <w:szCs w:val="28"/>
        </w:rPr>
        <w:t xml:space="preserve"> памятников монументальной скульптуры</w:t>
      </w:r>
      <w:r>
        <w:rPr>
          <w:sz w:val="28"/>
          <w:szCs w:val="28"/>
        </w:rPr>
        <w:t xml:space="preserve"> и объектов культурного наследия.</w:t>
      </w:r>
    </w:p>
    <w:p w:rsidR="006D40FD" w:rsidRDefault="006D40FD" w:rsidP="006D40FD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 w:rsidRPr="009D13CA">
        <w:rPr>
          <w:sz w:val="28"/>
          <w:szCs w:val="28"/>
        </w:rPr>
        <w:t xml:space="preserve">Популяризация </w:t>
      </w:r>
      <w:r w:rsidR="009D13CA">
        <w:rPr>
          <w:sz w:val="28"/>
          <w:szCs w:val="28"/>
        </w:rPr>
        <w:t xml:space="preserve">деятельности в сфере охраны и сохранения </w:t>
      </w:r>
      <w:r w:rsidRPr="009D13CA">
        <w:rPr>
          <w:sz w:val="28"/>
          <w:szCs w:val="28"/>
        </w:rPr>
        <w:t>объектов культурного наследия и памятников</w:t>
      </w:r>
      <w:r w:rsidR="009D13CA">
        <w:rPr>
          <w:sz w:val="28"/>
          <w:szCs w:val="28"/>
        </w:rPr>
        <w:t xml:space="preserve"> монументальной скульптуры.</w:t>
      </w:r>
    </w:p>
    <w:p w:rsidR="009D13CA" w:rsidRPr="003A7881" w:rsidRDefault="009D13CA" w:rsidP="003A7881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интернет ресурса для размещения информации об</w:t>
      </w:r>
      <w:r w:rsidRPr="009D13CA">
        <w:rPr>
          <w:sz w:val="28"/>
          <w:szCs w:val="28"/>
        </w:rPr>
        <w:t xml:space="preserve"> </w:t>
      </w:r>
      <w:r>
        <w:rPr>
          <w:sz w:val="28"/>
          <w:szCs w:val="28"/>
        </w:rPr>
        <w:t>объектах</w:t>
      </w:r>
      <w:r w:rsidRPr="009D13CA">
        <w:rPr>
          <w:sz w:val="28"/>
          <w:szCs w:val="28"/>
        </w:rPr>
        <w:t xml:space="preserve"> к</w:t>
      </w:r>
      <w:r>
        <w:rPr>
          <w:sz w:val="28"/>
          <w:szCs w:val="28"/>
        </w:rPr>
        <w:t>ультурного наследия и памятниках монументальной скульптуры.</w:t>
      </w:r>
      <w:r w:rsidRPr="003A7881">
        <w:rPr>
          <w:sz w:val="28"/>
          <w:szCs w:val="28"/>
        </w:rPr>
        <w:t xml:space="preserve"> </w:t>
      </w:r>
    </w:p>
    <w:p w:rsidR="006D40FD" w:rsidRPr="0013091D" w:rsidRDefault="00E937F7" w:rsidP="00D62F0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D40FD">
        <w:rPr>
          <w:sz w:val="28"/>
          <w:szCs w:val="28"/>
        </w:rPr>
        <w:t xml:space="preserve">правлением культуры проводится мониторинг (осмотр)  состояния памятников и объектов культурного наследия два раза в год и составляется  </w:t>
      </w:r>
      <w:r w:rsidR="006D40FD">
        <w:rPr>
          <w:sz w:val="28"/>
          <w:szCs w:val="28"/>
        </w:rPr>
        <w:lastRenderedPageBreak/>
        <w:t xml:space="preserve">информация. По результатам последнего мониторинга </w:t>
      </w:r>
      <w:r w:rsidR="001420EB">
        <w:rPr>
          <w:sz w:val="28"/>
          <w:szCs w:val="28"/>
        </w:rPr>
        <w:t>(апрель</w:t>
      </w:r>
      <w:r w:rsidR="00A14DBD">
        <w:rPr>
          <w:sz w:val="28"/>
          <w:szCs w:val="28"/>
        </w:rPr>
        <w:t xml:space="preserve"> 2021 г.</w:t>
      </w:r>
      <w:r w:rsidR="00D62F03">
        <w:rPr>
          <w:sz w:val="28"/>
          <w:szCs w:val="28"/>
        </w:rPr>
        <w:t xml:space="preserve">) </w:t>
      </w:r>
      <w:r w:rsidR="006F2070">
        <w:rPr>
          <w:sz w:val="28"/>
          <w:szCs w:val="28"/>
        </w:rPr>
        <w:t>требуют приведения в порядок и благоустройства территории</w:t>
      </w:r>
      <w:r w:rsidR="00D62F03">
        <w:rPr>
          <w:sz w:val="28"/>
          <w:szCs w:val="28"/>
        </w:rPr>
        <w:t>:</w:t>
      </w:r>
      <w:r w:rsidR="006D40FD">
        <w:rPr>
          <w:sz w:val="28"/>
          <w:szCs w:val="28"/>
        </w:rPr>
        <w:t xml:space="preserve">                                                                        </w:t>
      </w:r>
    </w:p>
    <w:p w:rsidR="006D40FD" w:rsidRDefault="006F2070" w:rsidP="006D40FD">
      <w:pPr>
        <w:numPr>
          <w:ilvl w:val="0"/>
          <w:numId w:val="5"/>
        </w:numPr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Памятник </w:t>
      </w:r>
      <w:proofErr w:type="spellStart"/>
      <w:r>
        <w:rPr>
          <w:sz w:val="28"/>
          <w:szCs w:val="28"/>
        </w:rPr>
        <w:t>Редикорцеву</w:t>
      </w:r>
      <w:proofErr w:type="spellEnd"/>
      <w:r>
        <w:rPr>
          <w:sz w:val="28"/>
          <w:szCs w:val="28"/>
        </w:rPr>
        <w:t xml:space="preserve"> (сквер во</w:t>
      </w:r>
      <w:r w:rsidR="006D40FD">
        <w:rPr>
          <w:sz w:val="28"/>
          <w:szCs w:val="28"/>
        </w:rPr>
        <w:t>зле МОУ СОШ №6);</w:t>
      </w:r>
    </w:p>
    <w:p w:rsidR="006D40FD" w:rsidRDefault="006D40FD" w:rsidP="006D40FD">
      <w:pPr>
        <w:numPr>
          <w:ilvl w:val="0"/>
          <w:numId w:val="5"/>
        </w:numPr>
        <w:ind w:left="142" w:firstLine="2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Памятник В.И. Ленину (пос. </w:t>
      </w:r>
      <w:proofErr w:type="spellStart"/>
      <w:r>
        <w:rPr>
          <w:sz w:val="28"/>
          <w:szCs w:val="28"/>
        </w:rPr>
        <w:t>Бажово</w:t>
      </w:r>
      <w:proofErr w:type="spellEnd"/>
      <w:r>
        <w:rPr>
          <w:sz w:val="28"/>
          <w:szCs w:val="28"/>
        </w:rPr>
        <w:t>, возле Мебельной фабрики)</w:t>
      </w:r>
      <w:r w:rsidR="00D62F03">
        <w:rPr>
          <w:sz w:val="28"/>
          <w:szCs w:val="28"/>
        </w:rPr>
        <w:t>;</w:t>
      </w:r>
    </w:p>
    <w:p w:rsidR="008C7C55" w:rsidRPr="00A14DBD" w:rsidRDefault="008C7C55" w:rsidP="00A14DBD">
      <w:pPr>
        <w:numPr>
          <w:ilvl w:val="0"/>
          <w:numId w:val="5"/>
        </w:numPr>
        <w:ind w:left="142" w:firstLine="21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Памятник М.И. Калинину (ул. Мехового, 4 перед ДК пос. РМЗ)</w:t>
      </w:r>
      <w:r w:rsidR="00A14DBD">
        <w:rPr>
          <w:sz w:val="28"/>
          <w:szCs w:val="28"/>
        </w:rPr>
        <w:t>.</w:t>
      </w:r>
      <w:proofErr w:type="gramEnd"/>
    </w:p>
    <w:p w:rsidR="003A7881" w:rsidRDefault="008C7C55" w:rsidP="006D40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особом контроле находятся памятники и объекты культурного наследия, посвященные увековечиванию воинской славы, согласно ст.11 Закона РФ от 14.01.1993 № 4292-1 «Об увековечивании памяти погибших при  защите Отечества». Ежегодно эти объекты обследуются дополнительно в преддверии  подготовки</w:t>
      </w:r>
      <w:r w:rsidR="006D40FD">
        <w:rPr>
          <w:sz w:val="28"/>
          <w:szCs w:val="28"/>
        </w:rPr>
        <w:t xml:space="preserve"> к проведению мероприятий, посвященных Дню  Победы в Великой Отечественной войне</w:t>
      </w:r>
      <w:r>
        <w:rPr>
          <w:sz w:val="28"/>
          <w:szCs w:val="28"/>
        </w:rPr>
        <w:t>.</w:t>
      </w:r>
    </w:p>
    <w:p w:rsidR="003A7881" w:rsidRDefault="003A7881" w:rsidP="006029C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ремонтные работы проводились </w:t>
      </w:r>
      <w:r w:rsidR="00A14DBD">
        <w:rPr>
          <w:sz w:val="28"/>
          <w:szCs w:val="28"/>
        </w:rPr>
        <w:t>в период март – апрель 2020  и 2021 годов</w:t>
      </w:r>
      <w:r>
        <w:rPr>
          <w:sz w:val="28"/>
          <w:szCs w:val="28"/>
        </w:rPr>
        <w:t xml:space="preserve">. </w:t>
      </w:r>
      <w:r w:rsidR="006029C3">
        <w:rPr>
          <w:sz w:val="28"/>
          <w:szCs w:val="28"/>
        </w:rPr>
        <w:t>В 2020 году были выделены средства в сумме 5288,0 тыс. рублей только</w:t>
      </w:r>
      <w:r w:rsidR="00AD3D54">
        <w:rPr>
          <w:sz w:val="28"/>
          <w:szCs w:val="28"/>
        </w:rPr>
        <w:t xml:space="preserve"> на проведение ремонтных работ, но освоены были не все средства, а только 285,3 тыс. рублей:</w:t>
      </w:r>
    </w:p>
    <w:p w:rsidR="003A7881" w:rsidRDefault="003A7881" w:rsidP="006D40FD">
      <w:pPr>
        <w:ind w:firstLine="708"/>
        <w:jc w:val="both"/>
        <w:rPr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527"/>
        <w:gridCol w:w="1749"/>
        <w:gridCol w:w="1518"/>
        <w:gridCol w:w="2367"/>
        <w:gridCol w:w="1318"/>
        <w:gridCol w:w="2092"/>
      </w:tblGrid>
      <w:tr w:rsidR="00C364D6" w:rsidRPr="00C364D6" w:rsidTr="00A52209">
        <w:tc>
          <w:tcPr>
            <w:tcW w:w="527" w:type="dxa"/>
          </w:tcPr>
          <w:p w:rsidR="003A7881" w:rsidRPr="00C364D6" w:rsidRDefault="003A7881" w:rsidP="003A7881">
            <w:pPr>
              <w:jc w:val="both"/>
              <w:rPr>
                <w:sz w:val="24"/>
                <w:szCs w:val="24"/>
              </w:rPr>
            </w:pPr>
            <w:r w:rsidRPr="00C364D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64D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C364D6">
              <w:rPr>
                <w:sz w:val="24"/>
                <w:szCs w:val="24"/>
              </w:rPr>
              <w:t>/</w:t>
            </w:r>
            <w:proofErr w:type="spellStart"/>
            <w:r w:rsidRPr="00C364D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49" w:type="dxa"/>
          </w:tcPr>
          <w:p w:rsidR="003A7881" w:rsidRPr="00C364D6" w:rsidRDefault="003A7881" w:rsidP="003A7881">
            <w:pPr>
              <w:jc w:val="both"/>
              <w:rPr>
                <w:sz w:val="24"/>
                <w:szCs w:val="24"/>
              </w:rPr>
            </w:pPr>
            <w:r w:rsidRPr="00C364D6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1518" w:type="dxa"/>
          </w:tcPr>
          <w:p w:rsidR="003A7881" w:rsidRPr="00C364D6" w:rsidRDefault="00C364D6" w:rsidP="003A7881">
            <w:pPr>
              <w:jc w:val="both"/>
              <w:rPr>
                <w:sz w:val="24"/>
                <w:szCs w:val="24"/>
              </w:rPr>
            </w:pPr>
            <w:r w:rsidRPr="00C364D6">
              <w:rPr>
                <w:sz w:val="24"/>
                <w:szCs w:val="24"/>
              </w:rPr>
              <w:t>Категория объекта</w:t>
            </w:r>
          </w:p>
        </w:tc>
        <w:tc>
          <w:tcPr>
            <w:tcW w:w="2367" w:type="dxa"/>
          </w:tcPr>
          <w:p w:rsidR="003A7881" w:rsidRPr="00C364D6" w:rsidRDefault="00C364D6" w:rsidP="003A7881">
            <w:pPr>
              <w:jc w:val="both"/>
              <w:rPr>
                <w:sz w:val="24"/>
                <w:szCs w:val="24"/>
              </w:rPr>
            </w:pPr>
            <w:r w:rsidRPr="00C364D6">
              <w:rPr>
                <w:sz w:val="24"/>
                <w:szCs w:val="24"/>
              </w:rPr>
              <w:t>Произведенные работы</w:t>
            </w:r>
          </w:p>
        </w:tc>
        <w:tc>
          <w:tcPr>
            <w:tcW w:w="1318" w:type="dxa"/>
          </w:tcPr>
          <w:p w:rsidR="003A7881" w:rsidRPr="00C364D6" w:rsidRDefault="00C364D6" w:rsidP="003A7881">
            <w:pPr>
              <w:jc w:val="both"/>
              <w:rPr>
                <w:sz w:val="24"/>
                <w:szCs w:val="24"/>
              </w:rPr>
            </w:pPr>
            <w:r w:rsidRPr="00C364D6">
              <w:rPr>
                <w:sz w:val="24"/>
                <w:szCs w:val="24"/>
              </w:rPr>
              <w:t>Сумма, потраченная на выполнение работ (</w:t>
            </w:r>
            <w:r w:rsidR="00AD3D54">
              <w:rPr>
                <w:sz w:val="24"/>
                <w:szCs w:val="24"/>
              </w:rPr>
              <w:t>тыс</w:t>
            </w:r>
            <w:proofErr w:type="gramStart"/>
            <w:r w:rsidR="00AD3D54">
              <w:rPr>
                <w:sz w:val="24"/>
                <w:szCs w:val="24"/>
              </w:rPr>
              <w:t>.</w:t>
            </w:r>
            <w:r w:rsidRPr="00C364D6">
              <w:rPr>
                <w:sz w:val="24"/>
                <w:szCs w:val="24"/>
              </w:rPr>
              <w:t>р</w:t>
            </w:r>
            <w:proofErr w:type="gramEnd"/>
            <w:r w:rsidRPr="00C364D6">
              <w:rPr>
                <w:sz w:val="24"/>
                <w:szCs w:val="24"/>
              </w:rPr>
              <w:t>уб.)</w:t>
            </w:r>
          </w:p>
        </w:tc>
        <w:tc>
          <w:tcPr>
            <w:tcW w:w="2092" w:type="dxa"/>
          </w:tcPr>
          <w:p w:rsidR="003A7881" w:rsidRPr="00C364D6" w:rsidRDefault="00C364D6" w:rsidP="003A7881">
            <w:pPr>
              <w:jc w:val="both"/>
              <w:rPr>
                <w:sz w:val="24"/>
                <w:szCs w:val="24"/>
              </w:rPr>
            </w:pPr>
            <w:r w:rsidRPr="00C364D6"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C364D6" w:rsidRPr="00C364D6" w:rsidTr="00A52209">
        <w:tc>
          <w:tcPr>
            <w:tcW w:w="527" w:type="dxa"/>
          </w:tcPr>
          <w:p w:rsidR="003A7881" w:rsidRPr="00C364D6" w:rsidRDefault="00C364D6" w:rsidP="003A7881">
            <w:pPr>
              <w:jc w:val="both"/>
              <w:rPr>
                <w:sz w:val="24"/>
                <w:szCs w:val="24"/>
              </w:rPr>
            </w:pPr>
            <w:r w:rsidRPr="00C364D6">
              <w:rPr>
                <w:sz w:val="24"/>
                <w:szCs w:val="24"/>
              </w:rPr>
              <w:t>1</w:t>
            </w:r>
          </w:p>
        </w:tc>
        <w:tc>
          <w:tcPr>
            <w:tcW w:w="1749" w:type="dxa"/>
          </w:tcPr>
          <w:p w:rsidR="003A7881" w:rsidRPr="00C364D6" w:rsidRDefault="00C364D6" w:rsidP="003A78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Мемориал в честь воинов </w:t>
            </w:r>
            <w:proofErr w:type="gramStart"/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отанинцев</w:t>
            </w:r>
            <w:proofErr w:type="spellEnd"/>
            <w:r>
              <w:rPr>
                <w:sz w:val="24"/>
                <w:szCs w:val="24"/>
              </w:rPr>
              <w:t xml:space="preserve"> в сквере Воинской славы п. Потанино</w:t>
            </w:r>
          </w:p>
        </w:tc>
        <w:tc>
          <w:tcPr>
            <w:tcW w:w="1518" w:type="dxa"/>
          </w:tcPr>
          <w:p w:rsidR="003A7881" w:rsidRPr="00C364D6" w:rsidRDefault="00AD3D54" w:rsidP="003A78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 культурного наследия</w:t>
            </w:r>
          </w:p>
        </w:tc>
        <w:tc>
          <w:tcPr>
            <w:tcW w:w="2367" w:type="dxa"/>
          </w:tcPr>
          <w:p w:rsidR="0024132D" w:rsidRDefault="00C364D6" w:rsidP="00C364D6">
            <w:pPr>
              <w:tabs>
                <w:tab w:val="left" w:pos="930"/>
              </w:tabs>
              <w:rPr>
                <w:sz w:val="24"/>
                <w:szCs w:val="24"/>
              </w:rPr>
            </w:pPr>
            <w:r w:rsidRPr="00C364D6">
              <w:rPr>
                <w:sz w:val="24"/>
                <w:szCs w:val="24"/>
              </w:rPr>
              <w:t>Памятная плита: Очистка поверхности щетками от краски, задняя часть плиты, основание плиты;</w:t>
            </w:r>
            <w:r w:rsidR="006B4FF9">
              <w:rPr>
                <w:sz w:val="24"/>
                <w:szCs w:val="24"/>
              </w:rPr>
              <w:t xml:space="preserve"> </w:t>
            </w:r>
            <w:r w:rsidRPr="00C364D6">
              <w:rPr>
                <w:sz w:val="24"/>
                <w:szCs w:val="24"/>
              </w:rPr>
              <w:t xml:space="preserve">демонтаж облицовки стен </w:t>
            </w:r>
          </w:p>
          <w:p w:rsidR="0024132D" w:rsidRDefault="0024132D" w:rsidP="00C364D6">
            <w:pPr>
              <w:tabs>
                <w:tab w:val="left" w:pos="930"/>
              </w:tabs>
              <w:rPr>
                <w:sz w:val="24"/>
                <w:szCs w:val="24"/>
              </w:rPr>
            </w:pPr>
          </w:p>
          <w:p w:rsidR="00C364D6" w:rsidRPr="00C364D6" w:rsidRDefault="00C364D6" w:rsidP="00C364D6">
            <w:pPr>
              <w:tabs>
                <w:tab w:val="left" w:pos="930"/>
              </w:tabs>
              <w:rPr>
                <w:sz w:val="24"/>
                <w:szCs w:val="24"/>
              </w:rPr>
            </w:pPr>
            <w:r w:rsidRPr="00C364D6">
              <w:rPr>
                <w:sz w:val="24"/>
                <w:szCs w:val="24"/>
              </w:rPr>
              <w:t>плитами из мрамора или травертина; вырезка букв на мраморной плите с последующей окраской; окраска букв.</w:t>
            </w:r>
          </w:p>
          <w:p w:rsidR="003A7881" w:rsidRPr="00C364D6" w:rsidRDefault="00C364D6" w:rsidP="00C364D6">
            <w:pPr>
              <w:tabs>
                <w:tab w:val="left" w:pos="930"/>
              </w:tabs>
              <w:rPr>
                <w:sz w:val="24"/>
                <w:szCs w:val="24"/>
              </w:rPr>
            </w:pPr>
            <w:r w:rsidRPr="00C364D6">
              <w:rPr>
                <w:sz w:val="24"/>
                <w:szCs w:val="24"/>
              </w:rPr>
              <w:t>Площадка и обелиски: демонтаж облицовки стен плитами из мрамора или травертина; облицовка стен плитами; де</w:t>
            </w:r>
            <w:r>
              <w:rPr>
                <w:sz w:val="24"/>
                <w:szCs w:val="24"/>
              </w:rPr>
              <w:t xml:space="preserve">монтаж ступеней и </w:t>
            </w:r>
            <w:proofErr w:type="spellStart"/>
            <w:r>
              <w:rPr>
                <w:sz w:val="24"/>
                <w:szCs w:val="24"/>
              </w:rPr>
              <w:t>подступенников</w:t>
            </w:r>
            <w:proofErr w:type="spellEnd"/>
            <w:r w:rsidRPr="00C364D6">
              <w:rPr>
                <w:sz w:val="24"/>
                <w:szCs w:val="24"/>
              </w:rPr>
              <w:t xml:space="preserve">; облицовка ступеней и </w:t>
            </w:r>
            <w:proofErr w:type="spellStart"/>
            <w:r w:rsidRPr="00C364D6">
              <w:rPr>
                <w:sz w:val="24"/>
                <w:szCs w:val="24"/>
              </w:rPr>
              <w:t>подступенников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318" w:type="dxa"/>
          </w:tcPr>
          <w:p w:rsidR="003A7881" w:rsidRPr="00C364D6" w:rsidRDefault="00C364D6" w:rsidP="003A78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17412">
              <w:rPr>
                <w:sz w:val="24"/>
                <w:szCs w:val="24"/>
              </w:rPr>
              <w:t>30,7</w:t>
            </w:r>
          </w:p>
        </w:tc>
        <w:tc>
          <w:tcPr>
            <w:tcW w:w="2092" w:type="dxa"/>
          </w:tcPr>
          <w:p w:rsidR="003A7881" w:rsidRPr="00C364D6" w:rsidRDefault="00C364D6" w:rsidP="003A7881">
            <w:pPr>
              <w:jc w:val="both"/>
              <w:rPr>
                <w:sz w:val="24"/>
                <w:szCs w:val="24"/>
              </w:rPr>
            </w:pPr>
            <w:r w:rsidRPr="00C364D6">
              <w:rPr>
                <w:sz w:val="24"/>
                <w:szCs w:val="24"/>
              </w:rPr>
              <w:t>МУК «Управление благоустройства»</w:t>
            </w:r>
          </w:p>
        </w:tc>
      </w:tr>
      <w:tr w:rsidR="00717412" w:rsidRPr="00C364D6" w:rsidTr="00A52209">
        <w:tc>
          <w:tcPr>
            <w:tcW w:w="527" w:type="dxa"/>
          </w:tcPr>
          <w:p w:rsidR="00717412" w:rsidRPr="00C364D6" w:rsidRDefault="00717412" w:rsidP="003A7881">
            <w:pPr>
              <w:jc w:val="both"/>
            </w:pPr>
            <w:r>
              <w:t>2</w:t>
            </w:r>
          </w:p>
        </w:tc>
        <w:tc>
          <w:tcPr>
            <w:tcW w:w="1749" w:type="dxa"/>
          </w:tcPr>
          <w:p w:rsidR="00717412" w:rsidRDefault="00717412" w:rsidP="003A7881">
            <w:pPr>
              <w:jc w:val="both"/>
            </w:pPr>
            <w:r>
              <w:t xml:space="preserve">Монумент Победы </w:t>
            </w:r>
          </w:p>
        </w:tc>
        <w:tc>
          <w:tcPr>
            <w:tcW w:w="1518" w:type="dxa"/>
          </w:tcPr>
          <w:p w:rsidR="00717412" w:rsidRDefault="00717412" w:rsidP="003A7881">
            <w:pPr>
              <w:jc w:val="both"/>
            </w:pPr>
            <w:r>
              <w:t>Памятник монументаль</w:t>
            </w:r>
            <w:r>
              <w:lastRenderedPageBreak/>
              <w:t>ной скульптуры</w:t>
            </w:r>
          </w:p>
        </w:tc>
        <w:tc>
          <w:tcPr>
            <w:tcW w:w="2367" w:type="dxa"/>
          </w:tcPr>
          <w:p w:rsidR="00717412" w:rsidRPr="00C364D6" w:rsidRDefault="00717412" w:rsidP="00C364D6">
            <w:pPr>
              <w:tabs>
                <w:tab w:val="left" w:pos="930"/>
              </w:tabs>
            </w:pPr>
            <w:proofErr w:type="gramStart"/>
            <w:r>
              <w:lastRenderedPageBreak/>
              <w:t>Приведен в порядок</w:t>
            </w:r>
            <w:proofErr w:type="gramEnd"/>
          </w:p>
        </w:tc>
        <w:tc>
          <w:tcPr>
            <w:tcW w:w="1318" w:type="dxa"/>
          </w:tcPr>
          <w:p w:rsidR="00717412" w:rsidRDefault="00717412" w:rsidP="003A7881">
            <w:pPr>
              <w:jc w:val="both"/>
            </w:pPr>
            <w:r>
              <w:t>66,6</w:t>
            </w:r>
          </w:p>
        </w:tc>
        <w:tc>
          <w:tcPr>
            <w:tcW w:w="2092" w:type="dxa"/>
          </w:tcPr>
          <w:p w:rsidR="00717412" w:rsidRPr="00C364D6" w:rsidRDefault="00717412" w:rsidP="003A7881">
            <w:pPr>
              <w:jc w:val="both"/>
            </w:pPr>
            <w:r w:rsidRPr="00C364D6">
              <w:rPr>
                <w:sz w:val="24"/>
                <w:szCs w:val="24"/>
              </w:rPr>
              <w:t xml:space="preserve">МУК «Управление </w:t>
            </w:r>
            <w:r w:rsidRPr="00C364D6">
              <w:rPr>
                <w:sz w:val="24"/>
                <w:szCs w:val="24"/>
              </w:rPr>
              <w:lastRenderedPageBreak/>
              <w:t>благоустройства»</w:t>
            </w:r>
          </w:p>
        </w:tc>
      </w:tr>
      <w:tr w:rsidR="00C364D6" w:rsidRPr="00C364D6" w:rsidTr="00A52209">
        <w:tc>
          <w:tcPr>
            <w:tcW w:w="527" w:type="dxa"/>
          </w:tcPr>
          <w:p w:rsidR="00C364D6" w:rsidRDefault="00717412" w:rsidP="003A7881">
            <w:pPr>
              <w:jc w:val="both"/>
            </w:pPr>
            <w:r>
              <w:lastRenderedPageBreak/>
              <w:t>3</w:t>
            </w:r>
          </w:p>
        </w:tc>
        <w:tc>
          <w:tcPr>
            <w:tcW w:w="1749" w:type="dxa"/>
          </w:tcPr>
          <w:p w:rsidR="00C364D6" w:rsidRDefault="00C364D6" w:rsidP="003A7881">
            <w:pPr>
              <w:jc w:val="both"/>
            </w:pPr>
            <w:r w:rsidRPr="00C364D6">
              <w:rPr>
                <w:sz w:val="24"/>
                <w:szCs w:val="24"/>
              </w:rPr>
              <w:t>Мемориальный комплекс-памятник воинам Отечественной войны, умершим в госпиталях Копейска 1941-1945 г.г.</w:t>
            </w:r>
          </w:p>
        </w:tc>
        <w:tc>
          <w:tcPr>
            <w:tcW w:w="1518" w:type="dxa"/>
          </w:tcPr>
          <w:p w:rsidR="00C364D6" w:rsidRDefault="00C364D6" w:rsidP="003A7881">
            <w:pPr>
              <w:jc w:val="both"/>
            </w:pPr>
            <w:r w:rsidRPr="00C364D6">
              <w:rPr>
                <w:sz w:val="24"/>
                <w:szCs w:val="24"/>
              </w:rPr>
              <w:t>Памятник монументальной скульптуры</w:t>
            </w:r>
          </w:p>
        </w:tc>
        <w:tc>
          <w:tcPr>
            <w:tcW w:w="2367" w:type="dxa"/>
          </w:tcPr>
          <w:p w:rsidR="00C364D6" w:rsidRDefault="00AD3D54" w:rsidP="00C364D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Составлена ПСД</w:t>
            </w:r>
          </w:p>
        </w:tc>
        <w:tc>
          <w:tcPr>
            <w:tcW w:w="1318" w:type="dxa"/>
          </w:tcPr>
          <w:p w:rsidR="00C364D6" w:rsidRDefault="00AD3D54" w:rsidP="003A7881">
            <w:pPr>
              <w:jc w:val="both"/>
            </w:pPr>
            <w:r>
              <w:t>88,0</w:t>
            </w:r>
          </w:p>
        </w:tc>
        <w:tc>
          <w:tcPr>
            <w:tcW w:w="2092" w:type="dxa"/>
          </w:tcPr>
          <w:p w:rsidR="00C364D6" w:rsidRPr="00C364D6" w:rsidRDefault="00C364D6" w:rsidP="003A7881">
            <w:pPr>
              <w:jc w:val="both"/>
            </w:pPr>
            <w:r w:rsidRPr="00C364D6">
              <w:rPr>
                <w:sz w:val="24"/>
                <w:szCs w:val="24"/>
              </w:rPr>
              <w:t>МУК «Управление благоустройства»</w:t>
            </w:r>
          </w:p>
        </w:tc>
      </w:tr>
    </w:tbl>
    <w:p w:rsidR="003A7881" w:rsidRDefault="003A7881" w:rsidP="003A7881">
      <w:pPr>
        <w:jc w:val="both"/>
        <w:rPr>
          <w:sz w:val="28"/>
          <w:szCs w:val="28"/>
        </w:rPr>
      </w:pPr>
    </w:p>
    <w:p w:rsidR="00AD3D54" w:rsidRDefault="00AD3D54" w:rsidP="006D40FD">
      <w:pPr>
        <w:ind w:firstLine="708"/>
        <w:jc w:val="both"/>
        <w:rPr>
          <w:sz w:val="28"/>
          <w:szCs w:val="28"/>
        </w:rPr>
      </w:pPr>
      <w:r w:rsidRPr="00AD3D54">
        <w:rPr>
          <w:sz w:val="28"/>
          <w:szCs w:val="28"/>
        </w:rPr>
        <w:t>Ремонт</w:t>
      </w:r>
      <w:r w:rsidR="00717412">
        <w:rPr>
          <w:sz w:val="28"/>
          <w:szCs w:val="28"/>
        </w:rPr>
        <w:t xml:space="preserve"> на сумму 4236,0 тыс. рублей</w:t>
      </w:r>
      <w:r w:rsidRPr="00AD3D54">
        <w:rPr>
          <w:sz w:val="28"/>
          <w:szCs w:val="28"/>
        </w:rPr>
        <w:t xml:space="preserve"> Мемориального комплекса-памятника </w:t>
      </w:r>
      <w:r w:rsidR="00717412">
        <w:rPr>
          <w:sz w:val="28"/>
          <w:szCs w:val="28"/>
        </w:rPr>
        <w:t xml:space="preserve"> советским воинам</w:t>
      </w:r>
      <w:r w:rsidRPr="00AD3D54">
        <w:rPr>
          <w:sz w:val="28"/>
          <w:szCs w:val="28"/>
        </w:rPr>
        <w:t>, умершим в госпиталях Копейска 1941-1945 г.г.</w:t>
      </w:r>
      <w:r w:rsidR="00717412">
        <w:rPr>
          <w:sz w:val="28"/>
          <w:szCs w:val="28"/>
        </w:rPr>
        <w:t xml:space="preserve"> </w:t>
      </w:r>
      <w:r w:rsidRPr="00AD3D54">
        <w:rPr>
          <w:sz w:val="28"/>
          <w:szCs w:val="28"/>
        </w:rPr>
        <w:t>закончен в 2021 году. Торжественное открытие состоялось 9 мая.</w:t>
      </w:r>
      <w:r>
        <w:t xml:space="preserve">  </w:t>
      </w:r>
    </w:p>
    <w:p w:rsidR="006D40FD" w:rsidRPr="0013091D" w:rsidRDefault="00732C64" w:rsidP="006D40F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работа </w:t>
      </w:r>
      <w:r w:rsidR="006F2070">
        <w:rPr>
          <w:sz w:val="28"/>
          <w:szCs w:val="28"/>
        </w:rPr>
        <w:t>с памятниками</w:t>
      </w:r>
      <w:r>
        <w:rPr>
          <w:sz w:val="28"/>
          <w:szCs w:val="28"/>
        </w:rPr>
        <w:t xml:space="preserve"> городского округа </w:t>
      </w:r>
      <w:r w:rsidR="006D40FD">
        <w:rPr>
          <w:sz w:val="28"/>
          <w:szCs w:val="28"/>
        </w:rPr>
        <w:t xml:space="preserve"> для учреждений культуры</w:t>
      </w:r>
      <w:r>
        <w:rPr>
          <w:sz w:val="28"/>
          <w:szCs w:val="28"/>
        </w:rPr>
        <w:t xml:space="preserve"> состоит</w:t>
      </w:r>
      <w:r w:rsidR="006D40FD">
        <w:rPr>
          <w:sz w:val="28"/>
          <w:szCs w:val="28"/>
        </w:rPr>
        <w:t xml:space="preserve"> в популяризации</w:t>
      </w:r>
      <w:r w:rsidR="006D40FD" w:rsidRPr="0013091D">
        <w:rPr>
          <w:sz w:val="28"/>
          <w:szCs w:val="28"/>
        </w:rPr>
        <w:t xml:space="preserve"> объектов культурного наследия, находящихся на территории Копейского городского округа.</w:t>
      </w:r>
      <w:r w:rsidR="006D40FD">
        <w:rPr>
          <w:sz w:val="28"/>
          <w:szCs w:val="28"/>
        </w:rPr>
        <w:t xml:space="preserve"> Основные учреждения, осуществляющие эту деятельность – библиотеки, входящие в состав МУ </w:t>
      </w:r>
      <w:r w:rsidR="00D62F03">
        <w:rPr>
          <w:sz w:val="28"/>
          <w:szCs w:val="28"/>
        </w:rPr>
        <w:t>«</w:t>
      </w:r>
      <w:r w:rsidR="006D40FD">
        <w:rPr>
          <w:sz w:val="28"/>
          <w:szCs w:val="28"/>
        </w:rPr>
        <w:t>ЦБС» и МУ «Краеведческий музей».</w:t>
      </w:r>
    </w:p>
    <w:p w:rsidR="006D40FD" w:rsidRDefault="006D40FD" w:rsidP="006D40F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5B4CB1">
        <w:rPr>
          <w:sz w:val="28"/>
          <w:szCs w:val="28"/>
        </w:rPr>
        <w:t>В части популяризации культурного и исторического наследия проводится большая раб</w:t>
      </w:r>
      <w:r w:rsidR="007A1DC1">
        <w:rPr>
          <w:sz w:val="28"/>
          <w:szCs w:val="28"/>
        </w:rPr>
        <w:t>ота.  В</w:t>
      </w:r>
      <w:r w:rsidRPr="005B4CB1">
        <w:rPr>
          <w:sz w:val="28"/>
          <w:szCs w:val="28"/>
        </w:rPr>
        <w:t xml:space="preserve"> городском Краеведческом музее действует программа «Я</w:t>
      </w:r>
      <w:r w:rsidR="00D62F03">
        <w:rPr>
          <w:sz w:val="28"/>
          <w:szCs w:val="28"/>
        </w:rPr>
        <w:t xml:space="preserve"> </w:t>
      </w:r>
      <w:r w:rsidRPr="005B4CB1">
        <w:rPr>
          <w:sz w:val="28"/>
          <w:szCs w:val="28"/>
        </w:rPr>
        <w:t>-</w:t>
      </w:r>
      <w:r w:rsidR="00D62F03">
        <w:rPr>
          <w:sz w:val="28"/>
          <w:szCs w:val="28"/>
        </w:rPr>
        <w:t xml:space="preserve"> </w:t>
      </w:r>
      <w:proofErr w:type="spellStart"/>
      <w:r w:rsidRPr="005B4CB1">
        <w:rPr>
          <w:sz w:val="28"/>
          <w:szCs w:val="28"/>
        </w:rPr>
        <w:t>Копейчанин</w:t>
      </w:r>
      <w:proofErr w:type="spellEnd"/>
      <w:r w:rsidRPr="005B4CB1">
        <w:rPr>
          <w:sz w:val="28"/>
          <w:szCs w:val="28"/>
        </w:rPr>
        <w:t>», в цели которой входит воспитание всесторонне развитой личности, знающей историю родного края. В рамках музейно-педагогической программы «Я</w:t>
      </w:r>
      <w:r w:rsidR="00D62F03">
        <w:rPr>
          <w:sz w:val="28"/>
          <w:szCs w:val="28"/>
        </w:rPr>
        <w:t xml:space="preserve"> </w:t>
      </w:r>
      <w:r w:rsidRPr="005B4CB1">
        <w:rPr>
          <w:sz w:val="28"/>
          <w:szCs w:val="28"/>
        </w:rPr>
        <w:t>-</w:t>
      </w:r>
      <w:r w:rsidR="00D62F03">
        <w:rPr>
          <w:sz w:val="28"/>
          <w:szCs w:val="28"/>
        </w:rPr>
        <w:t xml:space="preserve"> </w:t>
      </w:r>
      <w:proofErr w:type="spellStart"/>
      <w:r w:rsidRPr="005B4CB1">
        <w:rPr>
          <w:sz w:val="28"/>
          <w:szCs w:val="28"/>
        </w:rPr>
        <w:t>Копейчанин</w:t>
      </w:r>
      <w:proofErr w:type="spellEnd"/>
      <w:r w:rsidRPr="005B4CB1">
        <w:rPr>
          <w:sz w:val="28"/>
          <w:szCs w:val="28"/>
        </w:rPr>
        <w:t xml:space="preserve">» с учащимися и </w:t>
      </w:r>
      <w:r>
        <w:rPr>
          <w:sz w:val="28"/>
          <w:szCs w:val="28"/>
        </w:rPr>
        <w:t xml:space="preserve">студентами учебных заведений города </w:t>
      </w:r>
      <w:r w:rsidRPr="005B4CB1">
        <w:rPr>
          <w:sz w:val="28"/>
          <w:szCs w:val="28"/>
        </w:rPr>
        <w:t xml:space="preserve"> проводятся экскурсии, лекции, занятия, беседы и мероприятия, связанные с памятными местами и памятниками города. </w:t>
      </w:r>
      <w:r w:rsidR="00A14DBD">
        <w:rPr>
          <w:sz w:val="28"/>
          <w:szCs w:val="28"/>
        </w:rPr>
        <w:t xml:space="preserve"> В 2020</w:t>
      </w:r>
      <w:r>
        <w:rPr>
          <w:sz w:val="28"/>
          <w:szCs w:val="28"/>
        </w:rPr>
        <w:t xml:space="preserve"> </w:t>
      </w:r>
      <w:r w:rsidR="00A14DBD">
        <w:rPr>
          <w:sz w:val="28"/>
          <w:szCs w:val="28"/>
        </w:rPr>
        <w:t>– 2021</w:t>
      </w:r>
      <w:r>
        <w:rPr>
          <w:sz w:val="28"/>
          <w:szCs w:val="28"/>
        </w:rPr>
        <w:t xml:space="preserve"> годах проведены следующие мероприятия: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51"/>
        <w:gridCol w:w="6317"/>
        <w:gridCol w:w="2503"/>
      </w:tblGrid>
      <w:tr w:rsidR="006D40FD" w:rsidTr="00793AA7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FD" w:rsidRPr="00AE627F" w:rsidRDefault="006D40FD" w:rsidP="00793AA7">
            <w:pPr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 xml:space="preserve">№№ </w:t>
            </w:r>
            <w:proofErr w:type="spellStart"/>
            <w:proofErr w:type="gramStart"/>
            <w:r w:rsidRPr="00AE627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E627F">
              <w:rPr>
                <w:sz w:val="28"/>
                <w:szCs w:val="28"/>
              </w:rPr>
              <w:t>/</w:t>
            </w:r>
            <w:proofErr w:type="spellStart"/>
            <w:r w:rsidRPr="00AE627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FD" w:rsidRPr="00AE627F" w:rsidRDefault="006D40FD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FD" w:rsidRPr="00AE627F" w:rsidRDefault="006D40FD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Дата проведения</w:t>
            </w:r>
          </w:p>
        </w:tc>
      </w:tr>
      <w:tr w:rsidR="006D40FD" w:rsidTr="00793AA7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FD" w:rsidRPr="00AE627F" w:rsidRDefault="006D40FD" w:rsidP="00793AA7">
            <w:pPr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1.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FD" w:rsidRPr="00AE627F" w:rsidRDefault="006D40FD" w:rsidP="00793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Митинг</w:t>
            </w:r>
            <w:r w:rsidRPr="00AE627F">
              <w:rPr>
                <w:sz w:val="28"/>
                <w:szCs w:val="28"/>
              </w:rPr>
              <w:t xml:space="preserve">, посвященный Дню памяти </w:t>
            </w:r>
            <w:proofErr w:type="spellStart"/>
            <w:r w:rsidRPr="00AE627F">
              <w:rPr>
                <w:sz w:val="28"/>
                <w:szCs w:val="28"/>
              </w:rPr>
              <w:t>копейчан</w:t>
            </w:r>
            <w:proofErr w:type="spellEnd"/>
            <w:r w:rsidRPr="00AE627F">
              <w:rPr>
                <w:sz w:val="28"/>
                <w:szCs w:val="28"/>
              </w:rPr>
              <w:t>, погибших при исполнении служебного долга за пределами России.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C1" w:rsidRDefault="006D40FD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15 февраля</w:t>
            </w:r>
            <w:r w:rsidR="007A1DC1">
              <w:rPr>
                <w:sz w:val="28"/>
                <w:szCs w:val="28"/>
              </w:rPr>
              <w:t xml:space="preserve"> </w:t>
            </w:r>
          </w:p>
          <w:p w:rsidR="006D40FD" w:rsidRPr="00AE627F" w:rsidRDefault="00A14DBD" w:rsidP="00793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r w:rsidR="007A1DC1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15</w:t>
            </w:r>
            <w:r w:rsidR="009421F8">
              <w:rPr>
                <w:sz w:val="28"/>
                <w:szCs w:val="28"/>
              </w:rPr>
              <w:t xml:space="preserve"> февраля</w:t>
            </w:r>
            <w:r w:rsidR="007A1DC1">
              <w:rPr>
                <w:sz w:val="28"/>
                <w:szCs w:val="28"/>
              </w:rPr>
              <w:t xml:space="preserve"> 202</w:t>
            </w:r>
            <w:r>
              <w:rPr>
                <w:sz w:val="28"/>
                <w:szCs w:val="28"/>
              </w:rPr>
              <w:t>1</w:t>
            </w:r>
          </w:p>
        </w:tc>
      </w:tr>
      <w:tr w:rsidR="00872B8F" w:rsidTr="00793AA7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8F" w:rsidRPr="00AE627F" w:rsidRDefault="00872B8F" w:rsidP="0079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8F" w:rsidRDefault="00872B8F" w:rsidP="00D62F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Митинг </w:t>
            </w:r>
            <w:r w:rsidR="00D62F03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 памятника погибшим чернобыльцам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B8F" w:rsidRPr="00AE627F" w:rsidRDefault="00872B8F" w:rsidP="00793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 апреля</w:t>
            </w:r>
            <w:r w:rsidR="00A14DBD">
              <w:rPr>
                <w:sz w:val="28"/>
                <w:szCs w:val="28"/>
              </w:rPr>
              <w:t xml:space="preserve"> 2021</w:t>
            </w:r>
            <w:r w:rsidR="007A1DC1">
              <w:rPr>
                <w:sz w:val="28"/>
                <w:szCs w:val="28"/>
              </w:rPr>
              <w:t xml:space="preserve"> г.</w:t>
            </w:r>
          </w:p>
        </w:tc>
      </w:tr>
      <w:tr w:rsidR="006D40FD" w:rsidTr="00793AA7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FD" w:rsidRPr="00AE627F" w:rsidRDefault="00872B8F" w:rsidP="0079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6D40FD" w:rsidRPr="00AE627F">
              <w:rPr>
                <w:sz w:val="28"/>
                <w:szCs w:val="28"/>
              </w:rPr>
              <w:t>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FD" w:rsidRPr="00AE627F" w:rsidRDefault="006D40FD" w:rsidP="00D62F03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Праздничный митинг, посвященный Дню Весны и Труда  у памятника-трибуны В.И.</w:t>
            </w:r>
            <w:r w:rsidR="00D62F03">
              <w:rPr>
                <w:sz w:val="28"/>
                <w:szCs w:val="28"/>
              </w:rPr>
              <w:t xml:space="preserve"> </w:t>
            </w:r>
            <w:r w:rsidRPr="00AE627F">
              <w:rPr>
                <w:sz w:val="28"/>
                <w:szCs w:val="28"/>
              </w:rPr>
              <w:t>Ленина на пл.</w:t>
            </w:r>
            <w:r w:rsidR="00A14DBD">
              <w:rPr>
                <w:sz w:val="28"/>
                <w:szCs w:val="28"/>
              </w:rPr>
              <w:t xml:space="preserve"> </w:t>
            </w:r>
            <w:r w:rsidRPr="00AE627F">
              <w:rPr>
                <w:sz w:val="28"/>
                <w:szCs w:val="28"/>
              </w:rPr>
              <w:t>Красных партизан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FD" w:rsidRPr="00AE627F" w:rsidRDefault="006D40FD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1 мая</w:t>
            </w:r>
            <w:r w:rsidR="00A14DBD">
              <w:rPr>
                <w:sz w:val="28"/>
                <w:szCs w:val="28"/>
              </w:rPr>
              <w:t xml:space="preserve"> 2020</w:t>
            </w:r>
            <w:r w:rsidR="007A1DC1">
              <w:rPr>
                <w:sz w:val="28"/>
                <w:szCs w:val="28"/>
              </w:rPr>
              <w:t xml:space="preserve"> г.</w:t>
            </w:r>
          </w:p>
        </w:tc>
      </w:tr>
      <w:tr w:rsidR="006D40FD" w:rsidTr="00793AA7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FD" w:rsidRPr="00AE627F" w:rsidRDefault="00AD2745" w:rsidP="0079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6D40FD" w:rsidRPr="00AE627F">
              <w:rPr>
                <w:sz w:val="28"/>
                <w:szCs w:val="28"/>
              </w:rPr>
              <w:t>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FD" w:rsidRPr="00AE627F" w:rsidRDefault="00A14DBD" w:rsidP="00793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Торжественное возложение цветов и  митинг</w:t>
            </w:r>
            <w:r w:rsidR="006D40FD" w:rsidRPr="00AE627F">
              <w:rPr>
                <w:sz w:val="28"/>
                <w:szCs w:val="28"/>
              </w:rPr>
              <w:t>, посвященные Дню Победы:</w:t>
            </w:r>
          </w:p>
          <w:p w:rsidR="006D40FD" w:rsidRPr="00AE627F" w:rsidRDefault="006D40FD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-памятник</w:t>
            </w:r>
            <w:proofErr w:type="gramStart"/>
            <w:r w:rsidRPr="00AE627F">
              <w:rPr>
                <w:sz w:val="28"/>
                <w:szCs w:val="28"/>
              </w:rPr>
              <w:t xml:space="preserve">  Д</w:t>
            </w:r>
            <w:proofErr w:type="gramEnd"/>
            <w:r w:rsidRPr="00AE627F">
              <w:rPr>
                <w:sz w:val="28"/>
                <w:szCs w:val="28"/>
              </w:rPr>
              <w:t>важды Герою Советского Союза С.В.Хохрякову;</w:t>
            </w:r>
          </w:p>
          <w:p w:rsidR="006D40FD" w:rsidRPr="00AE627F" w:rsidRDefault="006D40FD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-памятник Монумент Победы;</w:t>
            </w:r>
          </w:p>
          <w:p w:rsidR="006D40FD" w:rsidRPr="00AE627F" w:rsidRDefault="006D40FD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-</w:t>
            </w:r>
            <w:r w:rsidR="00A14DBD">
              <w:rPr>
                <w:sz w:val="28"/>
                <w:szCs w:val="28"/>
              </w:rPr>
              <w:t xml:space="preserve"> Митинг в честь открытия памятника после капитального ремонта - </w:t>
            </w:r>
            <w:r w:rsidRPr="00AE627F">
              <w:rPr>
                <w:sz w:val="28"/>
                <w:szCs w:val="28"/>
              </w:rPr>
              <w:t>мемориальный комплекс воинам Советской армии, умершим в госпиталях Копейска;</w:t>
            </w:r>
          </w:p>
          <w:p w:rsidR="006D40FD" w:rsidRDefault="006D40FD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lastRenderedPageBreak/>
              <w:t xml:space="preserve">-мемориал в честь воинов </w:t>
            </w:r>
            <w:r>
              <w:rPr>
                <w:sz w:val="28"/>
                <w:szCs w:val="28"/>
              </w:rPr>
              <w:t>–</w:t>
            </w:r>
            <w:r w:rsidRPr="00AE627F">
              <w:rPr>
                <w:sz w:val="28"/>
                <w:szCs w:val="28"/>
              </w:rPr>
              <w:t xml:space="preserve"> </w:t>
            </w:r>
            <w:proofErr w:type="spellStart"/>
            <w:r w:rsidRPr="00AE627F">
              <w:rPr>
                <w:sz w:val="28"/>
                <w:szCs w:val="28"/>
              </w:rPr>
              <w:t>потанинцев</w:t>
            </w:r>
            <w:proofErr w:type="spellEnd"/>
            <w:r w:rsidRPr="00AE627F">
              <w:rPr>
                <w:sz w:val="28"/>
                <w:szCs w:val="28"/>
              </w:rPr>
              <w:t>, погибших в годы Великой Отечественной войны</w:t>
            </w:r>
            <w:r>
              <w:rPr>
                <w:sz w:val="28"/>
                <w:szCs w:val="28"/>
              </w:rPr>
              <w:t>;</w:t>
            </w:r>
          </w:p>
          <w:p w:rsidR="006D40FD" w:rsidRPr="00AE627F" w:rsidRDefault="00732C64" w:rsidP="00715F6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митинги в поселках Вахруш</w:t>
            </w:r>
            <w:r w:rsidR="006D40FD">
              <w:rPr>
                <w:sz w:val="28"/>
                <w:szCs w:val="28"/>
              </w:rPr>
              <w:t xml:space="preserve">ево, Горняк, Октябрьский, </w:t>
            </w:r>
            <w:proofErr w:type="spellStart"/>
            <w:r w:rsidR="006D40FD">
              <w:rPr>
                <w:sz w:val="28"/>
                <w:szCs w:val="28"/>
              </w:rPr>
              <w:t>Старокамышинский</w:t>
            </w:r>
            <w:proofErr w:type="spellEnd"/>
            <w:r w:rsidR="006D40FD">
              <w:rPr>
                <w:sz w:val="28"/>
                <w:szCs w:val="28"/>
              </w:rPr>
              <w:t>,</w:t>
            </w:r>
            <w:r w:rsidR="00872B8F">
              <w:rPr>
                <w:sz w:val="28"/>
                <w:szCs w:val="28"/>
              </w:rPr>
              <w:t xml:space="preserve"> Железнодорожный, </w:t>
            </w:r>
            <w:r w:rsidR="006D40FD">
              <w:rPr>
                <w:sz w:val="28"/>
                <w:szCs w:val="28"/>
              </w:rPr>
              <w:t xml:space="preserve"> с. </w:t>
            </w:r>
            <w:proofErr w:type="spellStart"/>
            <w:r w:rsidR="006D40FD">
              <w:rPr>
                <w:sz w:val="28"/>
                <w:szCs w:val="28"/>
              </w:rPr>
              <w:t>Калачево</w:t>
            </w:r>
            <w:proofErr w:type="spellEnd"/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DC1" w:rsidRPr="00AE627F" w:rsidRDefault="00A14DBD" w:rsidP="00A14DB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В 2021</w:t>
            </w:r>
            <w:r w:rsidR="007A1DC1">
              <w:rPr>
                <w:sz w:val="28"/>
                <w:szCs w:val="28"/>
              </w:rPr>
              <w:t xml:space="preserve"> году прошло возложение цветов Главой городского округа, Председателем Собрания депутатов, депутатами </w:t>
            </w:r>
            <w:r w:rsidR="007A1DC1">
              <w:rPr>
                <w:sz w:val="28"/>
                <w:szCs w:val="28"/>
              </w:rPr>
              <w:lastRenderedPageBreak/>
              <w:t>Собрания депутатов городского округа, общественностью и гражданами</w:t>
            </w:r>
          </w:p>
        </w:tc>
      </w:tr>
      <w:tr w:rsidR="006D40FD" w:rsidTr="00793AA7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FD" w:rsidRPr="00AE627F" w:rsidRDefault="00AD2745" w:rsidP="0079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  <w:r w:rsidR="006D40FD" w:rsidRPr="00AE627F">
              <w:rPr>
                <w:sz w:val="28"/>
                <w:szCs w:val="28"/>
              </w:rPr>
              <w:t>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FD" w:rsidRPr="00AE627F" w:rsidRDefault="006D40FD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 xml:space="preserve">Митинги памяти у памятников  </w:t>
            </w:r>
            <w:proofErr w:type="spellStart"/>
            <w:r w:rsidRPr="00AE627F">
              <w:rPr>
                <w:sz w:val="28"/>
                <w:szCs w:val="28"/>
              </w:rPr>
              <w:t>копейчанам</w:t>
            </w:r>
            <w:proofErr w:type="spellEnd"/>
            <w:r w:rsidRPr="00AE627F">
              <w:rPr>
                <w:sz w:val="28"/>
                <w:szCs w:val="28"/>
              </w:rPr>
              <w:t xml:space="preserve"> -  шахтерам и горноспасателям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FD" w:rsidRPr="00AE627F" w:rsidRDefault="007A1DC1" w:rsidP="00793AA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8C7C55">
              <w:rPr>
                <w:sz w:val="28"/>
                <w:szCs w:val="28"/>
              </w:rPr>
              <w:t>ктябрь</w:t>
            </w:r>
            <w:r w:rsidR="00A14DBD">
              <w:rPr>
                <w:sz w:val="28"/>
                <w:szCs w:val="28"/>
              </w:rPr>
              <w:t xml:space="preserve"> 2020</w:t>
            </w:r>
            <w:r>
              <w:rPr>
                <w:sz w:val="28"/>
                <w:szCs w:val="28"/>
              </w:rPr>
              <w:t xml:space="preserve"> г.</w:t>
            </w:r>
            <w:r w:rsidR="006D40FD">
              <w:rPr>
                <w:sz w:val="28"/>
                <w:szCs w:val="28"/>
              </w:rPr>
              <w:t xml:space="preserve"> </w:t>
            </w:r>
          </w:p>
        </w:tc>
      </w:tr>
      <w:tr w:rsidR="006D40FD" w:rsidTr="00793AA7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FD" w:rsidRPr="00AE627F" w:rsidRDefault="00AD2745" w:rsidP="00793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6D40FD" w:rsidRPr="00AE627F">
              <w:rPr>
                <w:sz w:val="28"/>
                <w:szCs w:val="28"/>
              </w:rPr>
              <w:t>.</w:t>
            </w:r>
          </w:p>
        </w:tc>
        <w:tc>
          <w:tcPr>
            <w:tcW w:w="6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FD" w:rsidRPr="00AE627F" w:rsidRDefault="006D40FD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Пешеходные экскурсии:</w:t>
            </w:r>
          </w:p>
          <w:p w:rsidR="006D40FD" w:rsidRPr="00AE627F" w:rsidRDefault="006D40FD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«</w:t>
            </w:r>
            <w:proofErr w:type="spellStart"/>
            <w:r w:rsidRPr="00AE627F">
              <w:rPr>
                <w:sz w:val="28"/>
                <w:szCs w:val="28"/>
              </w:rPr>
              <w:t>Копейчане</w:t>
            </w:r>
            <w:proofErr w:type="spellEnd"/>
            <w:r w:rsidRPr="00AE627F">
              <w:rPr>
                <w:sz w:val="28"/>
                <w:szCs w:val="28"/>
              </w:rPr>
              <w:t xml:space="preserve"> – Герои Советского Союза»</w:t>
            </w:r>
            <w:r>
              <w:rPr>
                <w:sz w:val="28"/>
                <w:szCs w:val="28"/>
              </w:rPr>
              <w:t xml:space="preserve"> (</w:t>
            </w:r>
            <w:r w:rsidRPr="00AE627F">
              <w:rPr>
                <w:sz w:val="28"/>
                <w:szCs w:val="28"/>
              </w:rPr>
              <w:t>Аллея Героев Советского Союза)</w:t>
            </w:r>
          </w:p>
          <w:p w:rsidR="006D40FD" w:rsidRPr="00AE627F" w:rsidRDefault="006D40FD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«</w:t>
            </w:r>
            <w:proofErr w:type="spellStart"/>
            <w:r w:rsidRPr="00AE627F">
              <w:rPr>
                <w:sz w:val="28"/>
                <w:szCs w:val="28"/>
              </w:rPr>
              <w:t>Копейчане</w:t>
            </w:r>
            <w:proofErr w:type="spellEnd"/>
            <w:r w:rsidRPr="00AE627F">
              <w:rPr>
                <w:sz w:val="28"/>
                <w:szCs w:val="28"/>
              </w:rPr>
              <w:t xml:space="preserve"> – Герои гражданской войны» (Аллея героев гражданской войны)</w:t>
            </w:r>
          </w:p>
        </w:tc>
        <w:tc>
          <w:tcPr>
            <w:tcW w:w="2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40FD" w:rsidRPr="00AE627F" w:rsidRDefault="006D40FD" w:rsidP="00793AA7">
            <w:pPr>
              <w:jc w:val="center"/>
              <w:rPr>
                <w:sz w:val="28"/>
                <w:szCs w:val="28"/>
              </w:rPr>
            </w:pPr>
          </w:p>
          <w:p w:rsidR="006D40FD" w:rsidRPr="00AE627F" w:rsidRDefault="006D40FD" w:rsidP="00793AA7">
            <w:pPr>
              <w:jc w:val="center"/>
              <w:rPr>
                <w:sz w:val="28"/>
                <w:szCs w:val="28"/>
              </w:rPr>
            </w:pPr>
            <w:r w:rsidRPr="00AE627F">
              <w:rPr>
                <w:sz w:val="28"/>
                <w:szCs w:val="28"/>
              </w:rPr>
              <w:t>май</w:t>
            </w:r>
            <w:r w:rsidR="006F2070">
              <w:rPr>
                <w:sz w:val="28"/>
                <w:szCs w:val="28"/>
              </w:rPr>
              <w:t>, июнь</w:t>
            </w:r>
            <w:r w:rsidR="00A14DBD">
              <w:rPr>
                <w:sz w:val="28"/>
                <w:szCs w:val="28"/>
              </w:rPr>
              <w:t xml:space="preserve"> 2020</w:t>
            </w:r>
            <w:r w:rsidR="007A1DC1">
              <w:rPr>
                <w:sz w:val="28"/>
                <w:szCs w:val="28"/>
              </w:rPr>
              <w:t xml:space="preserve"> г.</w:t>
            </w:r>
            <w:r w:rsidR="00A14DBD">
              <w:rPr>
                <w:sz w:val="28"/>
                <w:szCs w:val="28"/>
              </w:rPr>
              <w:t>, 2021 г.</w:t>
            </w:r>
          </w:p>
          <w:p w:rsidR="006D40FD" w:rsidRPr="00AE627F" w:rsidRDefault="006D40FD" w:rsidP="00793AA7">
            <w:pPr>
              <w:jc w:val="center"/>
              <w:rPr>
                <w:sz w:val="28"/>
                <w:szCs w:val="28"/>
              </w:rPr>
            </w:pPr>
          </w:p>
          <w:p w:rsidR="006D40FD" w:rsidRPr="00AE627F" w:rsidRDefault="006D40FD" w:rsidP="00793AA7">
            <w:pPr>
              <w:rPr>
                <w:sz w:val="28"/>
                <w:szCs w:val="28"/>
              </w:rPr>
            </w:pPr>
          </w:p>
        </w:tc>
      </w:tr>
    </w:tbl>
    <w:p w:rsidR="006D40FD" w:rsidRDefault="006D40FD" w:rsidP="006D40FD">
      <w:pPr>
        <w:jc w:val="both"/>
        <w:rPr>
          <w:sz w:val="28"/>
          <w:szCs w:val="28"/>
        </w:rPr>
      </w:pPr>
    </w:p>
    <w:p w:rsidR="006D40FD" w:rsidRDefault="006D40FD" w:rsidP="006D40F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Информация о памятниках размещена на  официальном   сайте администрации Копейского городского округа и управления культуры администрации.</w:t>
      </w:r>
    </w:p>
    <w:p w:rsidR="006029C3" w:rsidRDefault="006029C3" w:rsidP="006029C3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В 2017-2020 г.г. </w:t>
      </w:r>
      <w:r w:rsidR="004712FC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по имуществу и земельным отношениям администрации городского округа</w:t>
      </w:r>
      <w:r>
        <w:rPr>
          <w:sz w:val="28"/>
        </w:rPr>
        <w:t xml:space="preserve"> проведена работа п</w:t>
      </w:r>
      <w:r w:rsidRPr="00CD588C">
        <w:rPr>
          <w:sz w:val="28"/>
        </w:rPr>
        <w:t xml:space="preserve">о постановке </w:t>
      </w:r>
      <w:r>
        <w:rPr>
          <w:sz w:val="28"/>
        </w:rPr>
        <w:t xml:space="preserve"> памятников и объектов культурного наследия </w:t>
      </w:r>
      <w:r w:rsidRPr="00CD588C">
        <w:rPr>
          <w:sz w:val="28"/>
        </w:rPr>
        <w:t xml:space="preserve">Управлением </w:t>
      </w:r>
      <w:proofErr w:type="spellStart"/>
      <w:r w:rsidRPr="00CD588C">
        <w:rPr>
          <w:sz w:val="28"/>
        </w:rPr>
        <w:t>Росреестр</w:t>
      </w:r>
      <w:r>
        <w:rPr>
          <w:sz w:val="28"/>
        </w:rPr>
        <w:t>а</w:t>
      </w:r>
      <w:proofErr w:type="spellEnd"/>
      <w:r>
        <w:rPr>
          <w:sz w:val="28"/>
        </w:rPr>
        <w:t xml:space="preserve"> по Челябинской области </w:t>
      </w:r>
      <w:r w:rsidRPr="00CD588C">
        <w:rPr>
          <w:sz w:val="28"/>
        </w:rPr>
        <w:t xml:space="preserve"> в качестве бесхозяйного и </w:t>
      </w:r>
      <w:r>
        <w:rPr>
          <w:sz w:val="28"/>
        </w:rPr>
        <w:t xml:space="preserve">  принятии их</w:t>
      </w:r>
      <w:r w:rsidRPr="00CD588C">
        <w:rPr>
          <w:sz w:val="28"/>
        </w:rPr>
        <w:t xml:space="preserve"> в муниципальную собственность</w:t>
      </w:r>
      <w:r>
        <w:rPr>
          <w:sz w:val="28"/>
        </w:rPr>
        <w:t>. На сегодняшний день приняты в муниципальную собственность</w:t>
      </w:r>
      <w:r w:rsidR="00236FD5">
        <w:rPr>
          <w:sz w:val="28"/>
        </w:rPr>
        <w:t xml:space="preserve"> 11</w:t>
      </w:r>
      <w:r>
        <w:rPr>
          <w:sz w:val="28"/>
        </w:rPr>
        <w:t xml:space="preserve"> объектов культурного наследия и 8 памятников монументальной скульптуры.</w:t>
      </w:r>
      <w:r w:rsidRPr="006029C3">
        <w:rPr>
          <w:sz w:val="28"/>
          <w:szCs w:val="28"/>
        </w:rPr>
        <w:t xml:space="preserve"> </w:t>
      </w:r>
      <w:r w:rsidR="004712FC">
        <w:rPr>
          <w:sz w:val="28"/>
          <w:szCs w:val="28"/>
        </w:rPr>
        <w:t>Работа</w:t>
      </w:r>
      <w:r>
        <w:rPr>
          <w:sz w:val="28"/>
          <w:szCs w:val="28"/>
        </w:rPr>
        <w:t xml:space="preserve"> по проведению кадастровых работ проводиться за счет средств Управления по имуществу и земельным отношениям администрации городского округа</w:t>
      </w:r>
      <w:r w:rsidR="00695D09">
        <w:rPr>
          <w:sz w:val="28"/>
          <w:szCs w:val="28"/>
        </w:rPr>
        <w:t>.</w:t>
      </w:r>
      <w:r w:rsidR="004712FC">
        <w:rPr>
          <w:sz w:val="28"/>
          <w:szCs w:val="28"/>
        </w:rPr>
        <w:t xml:space="preserve"> Все объекты культурного наследия и памятники монументальной скульптуры, принятые в муниципальную собственность закреплены за </w:t>
      </w:r>
      <w:r w:rsidR="004712FC" w:rsidRPr="000D5B24">
        <w:rPr>
          <w:sz w:val="28"/>
        </w:rPr>
        <w:t xml:space="preserve">МКУ «Управление благоустройства» </w:t>
      </w:r>
      <w:r w:rsidR="004712FC">
        <w:rPr>
          <w:sz w:val="28"/>
        </w:rPr>
        <w:t xml:space="preserve"> на праве оперативного управления.</w:t>
      </w:r>
    </w:p>
    <w:p w:rsidR="00695D09" w:rsidRDefault="00695D09" w:rsidP="004712FC">
      <w:pPr>
        <w:ind w:firstLine="708"/>
        <w:jc w:val="both"/>
        <w:rPr>
          <w:sz w:val="28"/>
        </w:rPr>
      </w:pPr>
      <w:r>
        <w:rPr>
          <w:sz w:val="28"/>
        </w:rPr>
        <w:t>В мае 2021 года было вынесено представление прокурора  № 45-127-2021 об устранении нарушений законодательства об охране объектов культурного наследия. Основные нарушения: отсутствие</w:t>
      </w:r>
      <w:r>
        <w:rPr>
          <w:sz w:val="28"/>
          <w:szCs w:val="28"/>
          <w:lang w:eastAsia="en-US"/>
        </w:rPr>
        <w:t xml:space="preserve"> информационных надписей на объектах культурного наследия, отсутствие зон охраны объектов культурного насле</w:t>
      </w:r>
      <w:r w:rsidR="004712FC">
        <w:rPr>
          <w:sz w:val="28"/>
          <w:szCs w:val="28"/>
          <w:lang w:eastAsia="en-US"/>
        </w:rPr>
        <w:t>дия</w:t>
      </w:r>
      <w:r>
        <w:rPr>
          <w:sz w:val="28"/>
          <w:szCs w:val="28"/>
          <w:lang w:eastAsia="en-US"/>
        </w:rPr>
        <w:t>.</w:t>
      </w:r>
      <w:r w:rsidRPr="00695D09">
        <w:rPr>
          <w:sz w:val="28"/>
        </w:rPr>
        <w:t xml:space="preserve"> </w:t>
      </w:r>
    </w:p>
    <w:p w:rsidR="00695D09" w:rsidRDefault="004712FC" w:rsidP="00695D09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 подпрограмму</w:t>
      </w:r>
      <w:r w:rsidR="00695D09">
        <w:rPr>
          <w:sz w:val="28"/>
        </w:rPr>
        <w:t xml:space="preserve"> «Сохранение, использование и популяризация объектов культурного наследия (памятников истории и культуры), находящихся на территории </w:t>
      </w:r>
      <w:proofErr w:type="spellStart"/>
      <w:r w:rsidR="00695D09">
        <w:rPr>
          <w:sz w:val="28"/>
        </w:rPr>
        <w:t>Копейс</w:t>
      </w:r>
      <w:r w:rsidR="008F6778">
        <w:rPr>
          <w:sz w:val="28"/>
        </w:rPr>
        <w:t>кого</w:t>
      </w:r>
      <w:proofErr w:type="spellEnd"/>
      <w:r w:rsidR="008F6778">
        <w:rPr>
          <w:sz w:val="28"/>
        </w:rPr>
        <w:t xml:space="preserve"> городского округа»</w:t>
      </w:r>
      <w:r>
        <w:rPr>
          <w:sz w:val="28"/>
        </w:rPr>
        <w:t xml:space="preserve">    включены</w:t>
      </w:r>
      <w:r w:rsidR="00695D09">
        <w:rPr>
          <w:sz w:val="28"/>
        </w:rPr>
        <w:t xml:space="preserve"> пункт № 3 «Изготовление, установка и изменение информационных надписей на объектах культурного наследия» и  пункт № 4 «Разработка проектов зон охраны объектов культурного наследия и проведение государственных историко-культурных экспертиз данных объектов».</w:t>
      </w:r>
      <w:proofErr w:type="gramEnd"/>
      <w:r w:rsidR="00695D09">
        <w:rPr>
          <w:sz w:val="28"/>
        </w:rPr>
        <w:t xml:space="preserve"> Проведение работ по данным пунктам  финансово не обеспечено. </w:t>
      </w:r>
    </w:p>
    <w:p w:rsidR="00695D09" w:rsidRDefault="00695D09" w:rsidP="00695D09">
      <w:pPr>
        <w:ind w:firstLine="708"/>
        <w:jc w:val="both"/>
        <w:rPr>
          <w:sz w:val="28"/>
        </w:rPr>
      </w:pPr>
      <w:r w:rsidRPr="000D5B24">
        <w:rPr>
          <w:sz w:val="28"/>
        </w:rPr>
        <w:t xml:space="preserve">В течение июня 2021 г. </w:t>
      </w:r>
      <w:r>
        <w:rPr>
          <w:sz w:val="28"/>
        </w:rPr>
        <w:t xml:space="preserve"> планируется </w:t>
      </w:r>
      <w:proofErr w:type="spellStart"/>
      <w:r>
        <w:rPr>
          <w:sz w:val="28"/>
        </w:rPr>
        <w:t>комиссионно</w:t>
      </w:r>
      <w:proofErr w:type="spellEnd"/>
      <w:r>
        <w:rPr>
          <w:sz w:val="28"/>
        </w:rPr>
        <w:t xml:space="preserve"> провести</w:t>
      </w:r>
      <w:r w:rsidRPr="000D5B24">
        <w:rPr>
          <w:sz w:val="28"/>
        </w:rPr>
        <w:t xml:space="preserve"> объезд объектов культурного наследия по вопросу размещения информационных надписей на сам объект или на отдельно стоящую конструкцию</w:t>
      </w:r>
      <w:r>
        <w:rPr>
          <w:sz w:val="28"/>
        </w:rPr>
        <w:t>. В дальнейшем будет определена стоимость одной информационной надписи.</w:t>
      </w:r>
      <w:r w:rsidRPr="00214C2B">
        <w:rPr>
          <w:sz w:val="28"/>
        </w:rPr>
        <w:t xml:space="preserve"> </w:t>
      </w:r>
    </w:p>
    <w:p w:rsidR="00236FD5" w:rsidRDefault="00695D09" w:rsidP="00236FD5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Для установления охранной зоны объекта </w:t>
      </w:r>
      <w:r w:rsidR="00236FD5">
        <w:rPr>
          <w:sz w:val="28"/>
        </w:rPr>
        <w:t xml:space="preserve">культурного наследия необходимо </w:t>
      </w:r>
      <w:r>
        <w:rPr>
          <w:sz w:val="28"/>
        </w:rPr>
        <w:t xml:space="preserve">выполнить проект охранной зоны. </w:t>
      </w:r>
    </w:p>
    <w:p w:rsidR="00695D09" w:rsidRDefault="00695D09" w:rsidP="00695D09">
      <w:pPr>
        <w:ind w:firstLine="708"/>
        <w:jc w:val="both"/>
        <w:rPr>
          <w:sz w:val="28"/>
        </w:rPr>
      </w:pPr>
      <w:r>
        <w:rPr>
          <w:sz w:val="28"/>
        </w:rPr>
        <w:t xml:space="preserve">Организация, выполняющая проект определяется на основе конкурентных процедур. </w:t>
      </w:r>
    </w:p>
    <w:p w:rsidR="00695D09" w:rsidRDefault="00695D09" w:rsidP="00695D09">
      <w:pPr>
        <w:jc w:val="both"/>
        <w:rPr>
          <w:sz w:val="28"/>
        </w:rPr>
      </w:pPr>
      <w:r>
        <w:rPr>
          <w:sz w:val="28"/>
        </w:rPr>
        <w:t>Требования:</w:t>
      </w:r>
    </w:p>
    <w:p w:rsidR="00695D09" w:rsidRDefault="00236FD5" w:rsidP="00695D09">
      <w:pPr>
        <w:jc w:val="both"/>
        <w:rPr>
          <w:sz w:val="28"/>
        </w:rPr>
      </w:pPr>
      <w:r>
        <w:rPr>
          <w:sz w:val="28"/>
        </w:rPr>
        <w:t xml:space="preserve">- </w:t>
      </w:r>
      <w:r w:rsidR="00695D09">
        <w:rPr>
          <w:sz w:val="28"/>
        </w:rPr>
        <w:t>наличие лиценз</w:t>
      </w:r>
      <w:proofErr w:type="gramStart"/>
      <w:r w:rsidR="00695D09">
        <w:rPr>
          <w:sz w:val="28"/>
        </w:rPr>
        <w:t>ии у о</w:t>
      </w:r>
      <w:proofErr w:type="gramEnd"/>
      <w:r w:rsidR="00695D09">
        <w:rPr>
          <w:sz w:val="28"/>
        </w:rPr>
        <w:t>рганизации, выполняющей проект охранной зоны;</w:t>
      </w:r>
    </w:p>
    <w:p w:rsidR="00695D09" w:rsidRDefault="00236FD5" w:rsidP="00695D09">
      <w:pPr>
        <w:jc w:val="both"/>
        <w:rPr>
          <w:sz w:val="28"/>
        </w:rPr>
      </w:pPr>
      <w:r>
        <w:rPr>
          <w:sz w:val="28"/>
        </w:rPr>
        <w:t xml:space="preserve">- </w:t>
      </w:r>
      <w:r w:rsidR="008F6778">
        <w:rPr>
          <w:sz w:val="28"/>
        </w:rPr>
        <w:t xml:space="preserve"> </w:t>
      </w:r>
      <w:r w:rsidR="00695D09">
        <w:rPr>
          <w:sz w:val="28"/>
        </w:rPr>
        <w:t>обязательное участие в проекте трех экспертов;</w:t>
      </w:r>
    </w:p>
    <w:p w:rsidR="00695D09" w:rsidRPr="000D5B24" w:rsidRDefault="00236FD5" w:rsidP="00695D09">
      <w:pPr>
        <w:jc w:val="both"/>
        <w:rPr>
          <w:sz w:val="28"/>
        </w:rPr>
      </w:pPr>
      <w:r>
        <w:rPr>
          <w:sz w:val="28"/>
        </w:rPr>
        <w:t xml:space="preserve">- </w:t>
      </w:r>
      <w:r w:rsidR="00695D09">
        <w:rPr>
          <w:sz w:val="28"/>
        </w:rPr>
        <w:t>прохождение историко-культурной экспертизы проекта охранной зоны в Комитете охраны культурного наследия Челябинской области. Срок проверки составляет 15 календарных дней.</w:t>
      </w:r>
    </w:p>
    <w:p w:rsidR="00695D09" w:rsidRDefault="00695D09" w:rsidP="00695D09">
      <w:pPr>
        <w:ind w:firstLine="708"/>
        <w:jc w:val="both"/>
        <w:rPr>
          <w:sz w:val="28"/>
        </w:rPr>
      </w:pPr>
      <w:r w:rsidRPr="000D5B24">
        <w:rPr>
          <w:sz w:val="28"/>
        </w:rPr>
        <w:t xml:space="preserve">МКУ «Управление благоустройства» </w:t>
      </w:r>
      <w:r>
        <w:rPr>
          <w:sz w:val="28"/>
        </w:rPr>
        <w:t xml:space="preserve"> провело</w:t>
      </w:r>
      <w:r w:rsidRPr="000D5B24">
        <w:rPr>
          <w:sz w:val="28"/>
        </w:rPr>
        <w:t xml:space="preserve"> мониторинг лицензированных организаций, представляющих проектно-сметную документацию на разработку проектов зон охраны и информационных надписей объектов культурного нас</w:t>
      </w:r>
      <w:r>
        <w:rPr>
          <w:sz w:val="28"/>
        </w:rPr>
        <w:t xml:space="preserve">ледия  для определения стоимости работ по данному направлению. </w:t>
      </w:r>
    </w:p>
    <w:p w:rsidR="00695D09" w:rsidRPr="00695D09" w:rsidRDefault="00695D09" w:rsidP="00695D09">
      <w:pPr>
        <w:ind w:firstLine="708"/>
        <w:jc w:val="both"/>
        <w:rPr>
          <w:sz w:val="28"/>
        </w:rPr>
      </w:pPr>
      <w:r>
        <w:rPr>
          <w:sz w:val="28"/>
        </w:rPr>
        <w:t>Стоимость выполнения проекта охранной зоны составляет на один объект культурного наследия от 100 000 до 300 000 рублей.</w:t>
      </w:r>
      <w:r w:rsidRPr="00655197">
        <w:rPr>
          <w:sz w:val="28"/>
        </w:rPr>
        <w:t xml:space="preserve"> </w:t>
      </w:r>
      <w:r>
        <w:rPr>
          <w:sz w:val="28"/>
        </w:rPr>
        <w:t xml:space="preserve">При утверждении </w:t>
      </w:r>
      <w:r w:rsidR="008F6778">
        <w:rPr>
          <w:sz w:val="28"/>
        </w:rPr>
        <w:t xml:space="preserve">проекта </w:t>
      </w:r>
      <w:r>
        <w:rPr>
          <w:sz w:val="28"/>
        </w:rPr>
        <w:t>бюджета на 2022 год будут заложены</w:t>
      </w:r>
      <w:r w:rsidRPr="000D5B24">
        <w:rPr>
          <w:sz w:val="28"/>
        </w:rPr>
        <w:t xml:space="preserve"> средства на разработку охранных зон и информационных надписей.</w:t>
      </w:r>
      <w:r>
        <w:rPr>
          <w:sz w:val="28"/>
        </w:rPr>
        <w:tab/>
      </w:r>
    </w:p>
    <w:p w:rsidR="0022453B" w:rsidRDefault="00A14DBD" w:rsidP="0022453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2021 году средства на программу не выделены.</w:t>
      </w:r>
    </w:p>
    <w:p w:rsidR="008305F8" w:rsidRDefault="008305F8" w:rsidP="009421F8">
      <w:pPr>
        <w:ind w:firstLine="708"/>
        <w:jc w:val="both"/>
        <w:rPr>
          <w:sz w:val="28"/>
          <w:szCs w:val="28"/>
        </w:rPr>
      </w:pPr>
    </w:p>
    <w:p w:rsidR="008305F8" w:rsidRDefault="008305F8" w:rsidP="009421F8">
      <w:pPr>
        <w:ind w:firstLine="708"/>
        <w:jc w:val="both"/>
        <w:rPr>
          <w:sz w:val="28"/>
          <w:szCs w:val="28"/>
        </w:rPr>
      </w:pPr>
    </w:p>
    <w:p w:rsidR="00E937F7" w:rsidRDefault="00E937F7" w:rsidP="006D40FD">
      <w:pPr>
        <w:rPr>
          <w:sz w:val="28"/>
          <w:szCs w:val="28"/>
        </w:rPr>
      </w:pPr>
    </w:p>
    <w:p w:rsidR="00E937F7" w:rsidRDefault="00E937F7" w:rsidP="006D40FD">
      <w:pPr>
        <w:rPr>
          <w:sz w:val="28"/>
          <w:szCs w:val="28"/>
        </w:rPr>
      </w:pPr>
      <w:r>
        <w:rPr>
          <w:sz w:val="28"/>
          <w:szCs w:val="28"/>
        </w:rPr>
        <w:t>Начальник управления культуры</w:t>
      </w:r>
    </w:p>
    <w:p w:rsidR="00E937F7" w:rsidRDefault="00E937F7" w:rsidP="006D40FD">
      <w:pPr>
        <w:rPr>
          <w:sz w:val="28"/>
          <w:szCs w:val="28"/>
        </w:rPr>
      </w:pPr>
      <w:r>
        <w:rPr>
          <w:sz w:val="28"/>
          <w:szCs w:val="28"/>
        </w:rPr>
        <w:t>администрации                                                                                   Л.Н. Марчук</w:t>
      </w:r>
    </w:p>
    <w:p w:rsidR="00E937F7" w:rsidRDefault="00E937F7" w:rsidP="006D40FD">
      <w:pPr>
        <w:rPr>
          <w:sz w:val="28"/>
          <w:szCs w:val="28"/>
        </w:rPr>
      </w:pPr>
    </w:p>
    <w:p w:rsidR="008305F8" w:rsidRDefault="008305F8" w:rsidP="007A6E51"/>
    <w:p w:rsidR="008305F8" w:rsidRDefault="008305F8" w:rsidP="007A6E51"/>
    <w:p w:rsidR="008305F8" w:rsidRDefault="008305F8" w:rsidP="007A6E51"/>
    <w:p w:rsidR="008305F8" w:rsidRDefault="008305F8" w:rsidP="007A6E51"/>
    <w:p w:rsidR="008305F8" w:rsidRDefault="008305F8" w:rsidP="007A6E51"/>
    <w:p w:rsidR="008305F8" w:rsidRDefault="008305F8" w:rsidP="007A6E51"/>
    <w:p w:rsidR="008305F8" w:rsidRDefault="008305F8" w:rsidP="007A6E51"/>
    <w:p w:rsidR="008305F8" w:rsidRDefault="008305F8" w:rsidP="007A6E51"/>
    <w:p w:rsidR="008305F8" w:rsidRDefault="008305F8" w:rsidP="007A6E51"/>
    <w:p w:rsidR="008305F8" w:rsidRDefault="008305F8" w:rsidP="007A6E51"/>
    <w:p w:rsidR="008305F8" w:rsidRDefault="008305F8" w:rsidP="007A6E51"/>
    <w:p w:rsidR="008305F8" w:rsidRDefault="008305F8" w:rsidP="007A6E51"/>
    <w:p w:rsidR="000B1D19" w:rsidRPr="00E937F7" w:rsidRDefault="00E937F7" w:rsidP="007A6E51">
      <w:r w:rsidRPr="00E937F7">
        <w:t>Белоусова Н.В. 22819</w:t>
      </w:r>
    </w:p>
    <w:sectPr w:rsidR="000B1D19" w:rsidRPr="00E937F7" w:rsidSect="008305F8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E7075"/>
    <w:multiLevelType w:val="hybridMultilevel"/>
    <w:tmpl w:val="7FFA3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656ACE"/>
    <w:multiLevelType w:val="hybridMultilevel"/>
    <w:tmpl w:val="472251BA"/>
    <w:lvl w:ilvl="0" w:tplc="99AA7B14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700D3F"/>
    <w:multiLevelType w:val="hybridMultilevel"/>
    <w:tmpl w:val="7CD0C900"/>
    <w:lvl w:ilvl="0" w:tplc="3B12AB7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14D6C36"/>
    <w:multiLevelType w:val="hybridMultilevel"/>
    <w:tmpl w:val="9A4CD18E"/>
    <w:lvl w:ilvl="0" w:tplc="B41C1F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510E10"/>
    <w:multiLevelType w:val="hybridMultilevel"/>
    <w:tmpl w:val="5DDA0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366EF"/>
    <w:multiLevelType w:val="hybridMultilevel"/>
    <w:tmpl w:val="62723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F04BA5"/>
    <w:multiLevelType w:val="hybridMultilevel"/>
    <w:tmpl w:val="86DAE082"/>
    <w:lvl w:ilvl="0" w:tplc="8AFEC0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9141BC3"/>
    <w:multiLevelType w:val="hybridMultilevel"/>
    <w:tmpl w:val="BF1892BA"/>
    <w:lvl w:ilvl="0" w:tplc="D9F0491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7CC143A"/>
    <w:multiLevelType w:val="hybridMultilevel"/>
    <w:tmpl w:val="E7EABB96"/>
    <w:lvl w:ilvl="0" w:tplc="9674824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applyBreakingRules/>
  </w:compat>
  <w:rsids>
    <w:rsidRoot w:val="000B1D19"/>
    <w:rsid w:val="00045816"/>
    <w:rsid w:val="0005757F"/>
    <w:rsid w:val="000B1D19"/>
    <w:rsid w:val="00106284"/>
    <w:rsid w:val="001420EB"/>
    <w:rsid w:val="001478AB"/>
    <w:rsid w:val="001812AE"/>
    <w:rsid w:val="001954F0"/>
    <w:rsid w:val="001A7486"/>
    <w:rsid w:val="001C6927"/>
    <w:rsid w:val="0022453B"/>
    <w:rsid w:val="00236FD5"/>
    <w:rsid w:val="0024132D"/>
    <w:rsid w:val="002660A0"/>
    <w:rsid w:val="0027034D"/>
    <w:rsid w:val="002F6184"/>
    <w:rsid w:val="00305BA1"/>
    <w:rsid w:val="00381BD8"/>
    <w:rsid w:val="003A7881"/>
    <w:rsid w:val="003F7303"/>
    <w:rsid w:val="004712FC"/>
    <w:rsid w:val="00472017"/>
    <w:rsid w:val="00473F36"/>
    <w:rsid w:val="004867D9"/>
    <w:rsid w:val="00490B40"/>
    <w:rsid w:val="004E2AE6"/>
    <w:rsid w:val="00510A74"/>
    <w:rsid w:val="005257A1"/>
    <w:rsid w:val="00540DE1"/>
    <w:rsid w:val="005C4405"/>
    <w:rsid w:val="005F3E5B"/>
    <w:rsid w:val="006029C3"/>
    <w:rsid w:val="00611335"/>
    <w:rsid w:val="00655D16"/>
    <w:rsid w:val="00695D09"/>
    <w:rsid w:val="006B4FF9"/>
    <w:rsid w:val="006C208C"/>
    <w:rsid w:val="006D40FD"/>
    <w:rsid w:val="006F2070"/>
    <w:rsid w:val="00715F6B"/>
    <w:rsid w:val="00717412"/>
    <w:rsid w:val="00732C64"/>
    <w:rsid w:val="00751634"/>
    <w:rsid w:val="007A1DC1"/>
    <w:rsid w:val="007A2B02"/>
    <w:rsid w:val="007A6E51"/>
    <w:rsid w:val="00811C9B"/>
    <w:rsid w:val="008305F8"/>
    <w:rsid w:val="0084098D"/>
    <w:rsid w:val="00867283"/>
    <w:rsid w:val="00872B8F"/>
    <w:rsid w:val="008C7C55"/>
    <w:rsid w:val="008F6778"/>
    <w:rsid w:val="00920B85"/>
    <w:rsid w:val="00926CDC"/>
    <w:rsid w:val="009421F8"/>
    <w:rsid w:val="0096255E"/>
    <w:rsid w:val="00970E0B"/>
    <w:rsid w:val="009A3C17"/>
    <w:rsid w:val="009B7E43"/>
    <w:rsid w:val="009C311C"/>
    <w:rsid w:val="009D13CA"/>
    <w:rsid w:val="00A03D5C"/>
    <w:rsid w:val="00A14DBD"/>
    <w:rsid w:val="00A52209"/>
    <w:rsid w:val="00A928FE"/>
    <w:rsid w:val="00AD2745"/>
    <w:rsid w:val="00AD3D54"/>
    <w:rsid w:val="00AE530B"/>
    <w:rsid w:val="00B62568"/>
    <w:rsid w:val="00B74130"/>
    <w:rsid w:val="00BA3C70"/>
    <w:rsid w:val="00BD51D6"/>
    <w:rsid w:val="00C364D6"/>
    <w:rsid w:val="00C66D10"/>
    <w:rsid w:val="00CF177B"/>
    <w:rsid w:val="00D62F03"/>
    <w:rsid w:val="00DE46EE"/>
    <w:rsid w:val="00DF46C8"/>
    <w:rsid w:val="00E937F7"/>
    <w:rsid w:val="00F82FA0"/>
    <w:rsid w:val="00F95784"/>
    <w:rsid w:val="00FB3DCA"/>
    <w:rsid w:val="00FE7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1D19"/>
    <w:pPr>
      <w:ind w:left="720"/>
      <w:contextualSpacing/>
    </w:pPr>
  </w:style>
  <w:style w:type="table" w:styleId="a4">
    <w:name w:val="Table Grid"/>
    <w:basedOn w:val="a1"/>
    <w:uiPriority w:val="59"/>
    <w:rsid w:val="003A78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Название объекта1"/>
    <w:basedOn w:val="a"/>
    <w:next w:val="a"/>
    <w:uiPriority w:val="99"/>
    <w:rsid w:val="00472017"/>
    <w:pPr>
      <w:suppressAutoHyphens/>
      <w:autoSpaceDE w:val="0"/>
      <w:jc w:val="center"/>
    </w:pPr>
    <w:rPr>
      <w:rFonts w:eastAsia="Calibri"/>
      <w:b/>
      <w:bCs/>
      <w:sz w:val="28"/>
      <w:szCs w:val="28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720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20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1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CB10D-72B2-4B82-9997-3C63A63E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8</Pages>
  <Words>2113</Words>
  <Characters>12048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cp:lastPrinted>2021-06-15T08:37:00Z</cp:lastPrinted>
  <dcterms:created xsi:type="dcterms:W3CDTF">2017-05-11T02:59:00Z</dcterms:created>
  <dcterms:modified xsi:type="dcterms:W3CDTF">2021-07-16T06:42:00Z</dcterms:modified>
</cp:coreProperties>
</file>