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8F" w:rsidRPr="004C318F" w:rsidRDefault="004C318F" w:rsidP="004C318F">
      <w:pPr>
        <w:spacing w:after="0" w:line="240" w:lineRule="auto"/>
        <w:ind w:left="4860"/>
        <w:rPr>
          <w:rFonts w:ascii="Times New Roman" w:hAnsi="Times New Roman"/>
          <w:sz w:val="28"/>
          <w:szCs w:val="28"/>
        </w:rPr>
      </w:pPr>
      <w:r>
        <w:rPr>
          <w:rFonts w:ascii="Times New Roman" w:hAnsi="Times New Roman"/>
          <w:sz w:val="28"/>
          <w:szCs w:val="28"/>
        </w:rPr>
        <w:t xml:space="preserve">                   </w:t>
      </w:r>
      <w:r w:rsidRPr="004C318F">
        <w:rPr>
          <w:rFonts w:ascii="Times New Roman" w:hAnsi="Times New Roman"/>
          <w:sz w:val="28"/>
          <w:szCs w:val="28"/>
        </w:rPr>
        <w:t>Приложение</w:t>
      </w:r>
      <w:r w:rsidR="007F5F49">
        <w:rPr>
          <w:rFonts w:ascii="Times New Roman" w:hAnsi="Times New Roman"/>
          <w:sz w:val="28"/>
          <w:szCs w:val="28"/>
        </w:rPr>
        <w:t xml:space="preserve"> № 1</w:t>
      </w:r>
    </w:p>
    <w:p w:rsidR="004C318F" w:rsidRDefault="004C318F" w:rsidP="004C318F">
      <w:pPr>
        <w:spacing w:after="0" w:line="240" w:lineRule="auto"/>
        <w:ind w:left="4860"/>
        <w:jc w:val="center"/>
        <w:rPr>
          <w:rFonts w:ascii="Times New Roman" w:hAnsi="Times New Roman"/>
          <w:sz w:val="28"/>
          <w:szCs w:val="28"/>
        </w:rPr>
      </w:pPr>
      <w:r w:rsidRPr="004C318F">
        <w:rPr>
          <w:rFonts w:ascii="Times New Roman" w:hAnsi="Times New Roman"/>
          <w:sz w:val="28"/>
          <w:szCs w:val="28"/>
        </w:rPr>
        <w:t xml:space="preserve">к решению Собрания депутатов </w:t>
      </w:r>
      <w:r w:rsidR="007F5F49">
        <w:rPr>
          <w:rFonts w:ascii="Times New Roman" w:hAnsi="Times New Roman"/>
          <w:sz w:val="28"/>
          <w:szCs w:val="28"/>
        </w:rPr>
        <w:t xml:space="preserve">Копейского </w:t>
      </w:r>
      <w:r w:rsidRPr="004C318F">
        <w:rPr>
          <w:rFonts w:ascii="Times New Roman" w:hAnsi="Times New Roman"/>
          <w:sz w:val="28"/>
          <w:szCs w:val="28"/>
        </w:rPr>
        <w:t>городского округа</w:t>
      </w:r>
    </w:p>
    <w:p w:rsidR="00FE68DF" w:rsidRPr="004C318F" w:rsidRDefault="00FE68DF" w:rsidP="004C318F">
      <w:pPr>
        <w:spacing w:after="0" w:line="240" w:lineRule="auto"/>
        <w:ind w:left="4860"/>
        <w:jc w:val="center"/>
        <w:rPr>
          <w:rFonts w:ascii="Times New Roman" w:hAnsi="Times New Roman"/>
          <w:sz w:val="28"/>
          <w:szCs w:val="28"/>
        </w:rPr>
      </w:pPr>
      <w:r>
        <w:rPr>
          <w:rFonts w:ascii="Times New Roman" w:hAnsi="Times New Roman"/>
          <w:sz w:val="28"/>
          <w:szCs w:val="28"/>
        </w:rPr>
        <w:t>Челябинской области</w:t>
      </w:r>
    </w:p>
    <w:p w:rsidR="004C318F" w:rsidRPr="004C318F" w:rsidRDefault="004C318F" w:rsidP="004C318F">
      <w:pPr>
        <w:pStyle w:val="1"/>
        <w:tabs>
          <w:tab w:val="num" w:pos="0"/>
        </w:tabs>
        <w:suppressAutoHyphens/>
        <w:spacing w:before="0" w:after="0"/>
        <w:ind w:left="4860"/>
        <w:jc w:val="center"/>
        <w:rPr>
          <w:rFonts w:ascii="Times New Roman" w:hAnsi="Times New Roman" w:cs="Times New Roman"/>
          <w:b w:val="0"/>
          <w:sz w:val="28"/>
          <w:szCs w:val="28"/>
        </w:rPr>
      </w:pPr>
      <w:r w:rsidRPr="004C318F">
        <w:rPr>
          <w:rFonts w:ascii="Times New Roman" w:hAnsi="Times New Roman" w:cs="Times New Roman"/>
          <w:b w:val="0"/>
          <w:sz w:val="28"/>
          <w:szCs w:val="28"/>
        </w:rPr>
        <w:t xml:space="preserve">от </w:t>
      </w:r>
      <w:r w:rsidR="00E057B0">
        <w:rPr>
          <w:rFonts w:ascii="Times New Roman" w:hAnsi="Times New Roman" w:cs="Times New Roman"/>
          <w:b w:val="0"/>
          <w:sz w:val="28"/>
          <w:szCs w:val="28"/>
        </w:rPr>
        <w:t>19.12 .</w:t>
      </w:r>
      <w:r w:rsidRPr="00E057B0">
        <w:rPr>
          <w:rFonts w:ascii="Times New Roman" w:hAnsi="Times New Roman" w:cs="Times New Roman"/>
          <w:b w:val="0"/>
          <w:sz w:val="28"/>
          <w:szCs w:val="28"/>
        </w:rPr>
        <w:t>2012</w:t>
      </w:r>
      <w:r w:rsidRPr="004C318F">
        <w:rPr>
          <w:rFonts w:ascii="Times New Roman" w:hAnsi="Times New Roman" w:cs="Times New Roman"/>
          <w:b w:val="0"/>
          <w:sz w:val="28"/>
          <w:szCs w:val="28"/>
        </w:rPr>
        <w:t xml:space="preserve"> г. № </w:t>
      </w:r>
      <w:r w:rsidR="007F5F49" w:rsidRPr="00E057B0">
        <w:rPr>
          <w:rFonts w:ascii="Times New Roman" w:hAnsi="Times New Roman" w:cs="Times New Roman"/>
          <w:b w:val="0"/>
          <w:sz w:val="28"/>
          <w:szCs w:val="28"/>
        </w:rPr>
        <w:t>641-МО</w:t>
      </w:r>
      <w:r w:rsidRPr="004C318F">
        <w:rPr>
          <w:rFonts w:ascii="Times New Roman" w:hAnsi="Times New Roman" w:cs="Times New Roman"/>
          <w:b w:val="0"/>
          <w:sz w:val="28"/>
          <w:szCs w:val="28"/>
        </w:rPr>
        <w:t xml:space="preserve"> </w:t>
      </w:r>
    </w:p>
    <w:p w:rsidR="007F5F49"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r w:rsidRPr="007F5F49">
        <w:rPr>
          <w:rFonts w:ascii="Times New Roman" w:hAnsi="Times New Roman" w:cs="Times New Roman"/>
          <w:b w:val="0"/>
          <w:sz w:val="28"/>
          <w:szCs w:val="28"/>
        </w:rPr>
        <w:t xml:space="preserve">в редакции решения Собрания </w:t>
      </w:r>
    </w:p>
    <w:p w:rsidR="007F5F49"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r w:rsidRPr="007F5F49">
        <w:rPr>
          <w:rFonts w:ascii="Times New Roman" w:hAnsi="Times New Roman" w:cs="Times New Roman"/>
          <w:b w:val="0"/>
          <w:sz w:val="28"/>
          <w:szCs w:val="28"/>
        </w:rPr>
        <w:t>депутатов</w:t>
      </w:r>
      <w:r>
        <w:rPr>
          <w:rFonts w:ascii="Times New Roman" w:hAnsi="Times New Roman" w:cs="Times New Roman"/>
          <w:b w:val="0"/>
          <w:sz w:val="28"/>
          <w:szCs w:val="28"/>
        </w:rPr>
        <w:t xml:space="preserve"> Копейского городского </w:t>
      </w:r>
    </w:p>
    <w:p w:rsidR="007F5F49"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округа Челябинской области   </w:t>
      </w:r>
    </w:p>
    <w:p w:rsidR="004C318F" w:rsidRDefault="007F5F49" w:rsidP="007F5F49">
      <w:pPr>
        <w:pStyle w:val="1"/>
        <w:tabs>
          <w:tab w:val="num" w:pos="0"/>
        </w:tabs>
        <w:suppressAutoHyphens/>
        <w:spacing w:before="0" w:after="0"/>
        <w:ind w:left="4860"/>
        <w:rPr>
          <w:rFonts w:ascii="Times New Roman" w:hAnsi="Times New Roman" w:cs="Times New Roman"/>
          <w:b w:val="0"/>
          <w:sz w:val="28"/>
          <w:szCs w:val="28"/>
        </w:rPr>
      </w:pPr>
      <w:r>
        <w:rPr>
          <w:rFonts w:ascii="Times New Roman" w:hAnsi="Times New Roman" w:cs="Times New Roman"/>
          <w:b w:val="0"/>
          <w:sz w:val="28"/>
          <w:szCs w:val="28"/>
        </w:rPr>
        <w:t xml:space="preserve">     </w:t>
      </w:r>
      <w:r w:rsidR="00027F8F">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от </w:t>
      </w:r>
      <w:r w:rsidR="00E057B0">
        <w:rPr>
          <w:rFonts w:ascii="Times New Roman" w:hAnsi="Times New Roman" w:cs="Times New Roman"/>
          <w:b w:val="0"/>
          <w:sz w:val="28"/>
          <w:szCs w:val="28"/>
        </w:rPr>
        <w:t xml:space="preserve">  29.10.</w:t>
      </w:r>
      <w:r>
        <w:rPr>
          <w:rFonts w:ascii="Times New Roman" w:hAnsi="Times New Roman" w:cs="Times New Roman"/>
          <w:b w:val="0"/>
          <w:sz w:val="28"/>
          <w:szCs w:val="28"/>
        </w:rPr>
        <w:t>2014 г. №</w:t>
      </w:r>
      <w:r w:rsidR="00E057B0">
        <w:rPr>
          <w:rFonts w:ascii="Times New Roman" w:hAnsi="Times New Roman" w:cs="Times New Roman"/>
          <w:b w:val="0"/>
          <w:sz w:val="28"/>
          <w:szCs w:val="28"/>
        </w:rPr>
        <w:t xml:space="preserve"> 987 )</w:t>
      </w:r>
      <w:r>
        <w:rPr>
          <w:rFonts w:ascii="Times New Roman" w:hAnsi="Times New Roman" w:cs="Times New Roman"/>
          <w:b w:val="0"/>
          <w:sz w:val="28"/>
          <w:szCs w:val="28"/>
        </w:rPr>
        <w:t xml:space="preserve"> </w:t>
      </w:r>
    </w:p>
    <w:p w:rsidR="00027F8F" w:rsidRPr="00FE68DF" w:rsidRDefault="00027F8F" w:rsidP="00027F8F">
      <w:pPr>
        <w:rPr>
          <w:sz w:val="16"/>
          <w:szCs w:val="16"/>
          <w:lang w:eastAsia="ru-RU"/>
        </w:rPr>
      </w:pP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Перечень имущества,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безвозмездно передаваемого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из государственной собственности Челябинской области </w:t>
      </w:r>
    </w:p>
    <w:p w:rsidR="004C318F" w:rsidRP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в муниципальную собственность Копейского городского округа</w:t>
      </w:r>
    </w:p>
    <w:p w:rsidR="004C318F" w:rsidRPr="00FE68DF" w:rsidRDefault="004C318F" w:rsidP="004C318F">
      <w:pPr>
        <w:spacing w:after="0" w:line="240" w:lineRule="auto"/>
        <w:jc w:val="center"/>
        <w:rPr>
          <w:rFonts w:ascii="Times New Roman" w:hAnsi="Times New Roman"/>
          <w:b/>
          <w:sz w:val="16"/>
          <w:szCs w:val="16"/>
        </w:rPr>
      </w:pPr>
    </w:p>
    <w:p w:rsidR="004C318F" w:rsidRDefault="004C318F" w:rsidP="004C318F">
      <w:pPr>
        <w:spacing w:after="0" w:line="240" w:lineRule="auto"/>
        <w:jc w:val="center"/>
        <w:rPr>
          <w:rFonts w:ascii="Times New Roman" w:hAnsi="Times New Roman"/>
          <w:sz w:val="28"/>
          <w:szCs w:val="28"/>
        </w:rPr>
      </w:pPr>
      <w:r w:rsidRPr="004C318F">
        <w:rPr>
          <w:rFonts w:ascii="Times New Roman" w:hAnsi="Times New Roman"/>
          <w:sz w:val="28"/>
          <w:szCs w:val="28"/>
        </w:rPr>
        <w:t xml:space="preserve">Медицинское оборудование </w:t>
      </w:r>
    </w:p>
    <w:p w:rsidR="00027F8F" w:rsidRPr="004C318F" w:rsidRDefault="00027F8F" w:rsidP="004C318F">
      <w:pPr>
        <w:spacing w:after="0" w:line="240" w:lineRule="auto"/>
        <w:jc w:val="center"/>
        <w:rPr>
          <w:rFonts w:ascii="Times New Roman" w:hAnsi="Times New Roman"/>
          <w:b/>
          <w:sz w:val="28"/>
          <w:szCs w:val="28"/>
        </w:rPr>
      </w:pPr>
    </w:p>
    <w:tbl>
      <w:tblPr>
        <w:tblStyle w:val="a9"/>
        <w:tblW w:w="10458" w:type="dxa"/>
        <w:tblInd w:w="-459" w:type="dxa"/>
        <w:tblLayout w:type="fixed"/>
        <w:tblLook w:val="01E0"/>
      </w:tblPr>
      <w:tblGrid>
        <w:gridCol w:w="468"/>
        <w:gridCol w:w="2509"/>
        <w:gridCol w:w="851"/>
        <w:gridCol w:w="1200"/>
        <w:gridCol w:w="1260"/>
        <w:gridCol w:w="1140"/>
        <w:gridCol w:w="1440"/>
        <w:gridCol w:w="1590"/>
      </w:tblGrid>
      <w:tr w:rsidR="004C318F" w:rsidRPr="004C318F" w:rsidTr="00027F8F">
        <w:trPr>
          <w:trHeight w:val="963"/>
        </w:trPr>
        <w:tc>
          <w:tcPr>
            <w:tcW w:w="468" w:type="dxa"/>
          </w:tcPr>
          <w:p w:rsidR="004C318F" w:rsidRPr="00150862" w:rsidRDefault="004C318F" w:rsidP="004C318F">
            <w:pPr>
              <w:rPr>
                <w:rFonts w:ascii="Times New Roman" w:hAnsi="Times New Roman"/>
                <w:sz w:val="24"/>
                <w:szCs w:val="24"/>
              </w:rPr>
            </w:pPr>
            <w:r w:rsidRPr="00150862">
              <w:rPr>
                <w:rFonts w:ascii="Times New Roman" w:hAnsi="Times New Roman"/>
                <w:sz w:val="24"/>
                <w:szCs w:val="24"/>
              </w:rPr>
              <w:t>№ п/п</w:t>
            </w:r>
          </w:p>
        </w:tc>
        <w:tc>
          <w:tcPr>
            <w:tcW w:w="2509" w:type="dxa"/>
          </w:tcPr>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Наименование</w:t>
            </w: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оборудования</w:t>
            </w:r>
          </w:p>
        </w:tc>
        <w:tc>
          <w:tcPr>
            <w:tcW w:w="851" w:type="dxa"/>
          </w:tcPr>
          <w:p w:rsidR="004C318F" w:rsidRPr="00150862" w:rsidRDefault="004C318F" w:rsidP="004C318F">
            <w:pPr>
              <w:jc w:val="center"/>
              <w:rPr>
                <w:rFonts w:ascii="Times New Roman" w:hAnsi="Times New Roman"/>
                <w:sz w:val="24"/>
                <w:szCs w:val="24"/>
              </w:rPr>
            </w:pPr>
          </w:p>
          <w:p w:rsidR="004C318F" w:rsidRPr="00150862" w:rsidRDefault="004C318F" w:rsidP="00027F8F">
            <w:pPr>
              <w:ind w:left="-108" w:right="-108"/>
              <w:jc w:val="center"/>
              <w:rPr>
                <w:rFonts w:ascii="Times New Roman" w:hAnsi="Times New Roman"/>
                <w:sz w:val="24"/>
                <w:szCs w:val="24"/>
              </w:rPr>
            </w:pPr>
            <w:r w:rsidRPr="00150862">
              <w:rPr>
                <w:rFonts w:ascii="Times New Roman" w:hAnsi="Times New Roman"/>
                <w:sz w:val="24"/>
                <w:szCs w:val="24"/>
              </w:rPr>
              <w:t>Кол</w:t>
            </w:r>
            <w:r w:rsidR="00027F8F">
              <w:rPr>
                <w:rFonts w:ascii="Times New Roman" w:hAnsi="Times New Roman"/>
                <w:sz w:val="24"/>
                <w:szCs w:val="24"/>
              </w:rPr>
              <w:t>-во</w:t>
            </w:r>
          </w:p>
        </w:tc>
        <w:tc>
          <w:tcPr>
            <w:tcW w:w="1200" w:type="dxa"/>
          </w:tcPr>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Цена за ед.</w:t>
            </w: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(руб.)</w:t>
            </w:r>
          </w:p>
        </w:tc>
        <w:tc>
          <w:tcPr>
            <w:tcW w:w="1260" w:type="dxa"/>
          </w:tcPr>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Сумма</w:t>
            </w: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(руб.)</w:t>
            </w:r>
          </w:p>
        </w:tc>
        <w:tc>
          <w:tcPr>
            <w:tcW w:w="1140" w:type="dxa"/>
          </w:tcPr>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Дата</w:t>
            </w: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получения</w:t>
            </w:r>
          </w:p>
        </w:tc>
        <w:tc>
          <w:tcPr>
            <w:tcW w:w="1440" w:type="dxa"/>
          </w:tcPr>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 гос.контр.</w:t>
            </w:r>
            <w:r w:rsidR="00ED04E0">
              <w:rPr>
                <w:rFonts w:ascii="Times New Roman" w:hAnsi="Times New Roman"/>
                <w:sz w:val="24"/>
                <w:szCs w:val="24"/>
              </w:rPr>
              <w:t>,</w:t>
            </w: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дата</w:t>
            </w:r>
          </w:p>
        </w:tc>
        <w:tc>
          <w:tcPr>
            <w:tcW w:w="1590" w:type="dxa"/>
          </w:tcPr>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ЛПУ</w:t>
            </w: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Грузополуча-тель</w:t>
            </w:r>
          </w:p>
        </w:tc>
      </w:tr>
      <w:tr w:rsidR="004C318F" w:rsidRPr="004C318F" w:rsidTr="00027F8F">
        <w:tc>
          <w:tcPr>
            <w:tcW w:w="468" w:type="dxa"/>
          </w:tcPr>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1</w:t>
            </w:r>
          </w:p>
        </w:tc>
        <w:tc>
          <w:tcPr>
            <w:tcW w:w="2509" w:type="dxa"/>
            <w:vAlign w:val="center"/>
          </w:tcPr>
          <w:p w:rsidR="004C318F" w:rsidRPr="00150862" w:rsidRDefault="004C318F" w:rsidP="004C318F">
            <w:pPr>
              <w:rPr>
                <w:rFonts w:ascii="Times New Roman" w:hAnsi="Times New Roman"/>
                <w:sz w:val="24"/>
                <w:szCs w:val="24"/>
              </w:rPr>
            </w:pPr>
            <w:r w:rsidRPr="00150862">
              <w:rPr>
                <w:rFonts w:ascii="Times New Roman" w:hAnsi="Times New Roman"/>
                <w:sz w:val="24"/>
                <w:szCs w:val="24"/>
              </w:rPr>
              <w:t>Консоль реанимационная: Консоль для распределения медицинских газов и электропитания реанимационная с настенным креплением, вариант исполнения ZS 07, с принадлежностями</w:t>
            </w:r>
          </w:p>
        </w:tc>
        <w:tc>
          <w:tcPr>
            <w:tcW w:w="851" w:type="dxa"/>
            <w:vAlign w:val="center"/>
          </w:tcPr>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1</w:t>
            </w:r>
          </w:p>
        </w:tc>
        <w:tc>
          <w:tcPr>
            <w:tcW w:w="1200" w:type="dxa"/>
            <w:vAlign w:val="center"/>
          </w:tcPr>
          <w:p w:rsidR="004C318F" w:rsidRPr="00150862" w:rsidRDefault="004C318F" w:rsidP="00150862">
            <w:pPr>
              <w:ind w:right="-151"/>
              <w:rPr>
                <w:rFonts w:ascii="Times New Roman" w:hAnsi="Times New Roman"/>
              </w:rPr>
            </w:pPr>
            <w:r w:rsidRPr="00150862">
              <w:rPr>
                <w:rFonts w:ascii="Times New Roman" w:hAnsi="Times New Roman"/>
              </w:rPr>
              <w:t>249 370,00</w:t>
            </w:r>
          </w:p>
        </w:tc>
        <w:tc>
          <w:tcPr>
            <w:tcW w:w="1260" w:type="dxa"/>
            <w:vAlign w:val="center"/>
          </w:tcPr>
          <w:p w:rsidR="004C318F" w:rsidRPr="00150862" w:rsidRDefault="004C318F" w:rsidP="00150862">
            <w:pPr>
              <w:ind w:right="-151"/>
              <w:jc w:val="center"/>
              <w:rPr>
                <w:rFonts w:ascii="Times New Roman" w:hAnsi="Times New Roman"/>
              </w:rPr>
            </w:pPr>
            <w:r w:rsidRPr="00150862">
              <w:rPr>
                <w:rFonts w:ascii="Times New Roman" w:hAnsi="Times New Roman"/>
              </w:rPr>
              <w:t>249 370,00</w:t>
            </w:r>
          </w:p>
        </w:tc>
        <w:tc>
          <w:tcPr>
            <w:tcW w:w="1140" w:type="dxa"/>
            <w:vAlign w:val="center"/>
          </w:tcPr>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11.12.12</w:t>
            </w:r>
          </w:p>
        </w:tc>
        <w:tc>
          <w:tcPr>
            <w:tcW w:w="1440" w:type="dxa"/>
            <w:vAlign w:val="center"/>
          </w:tcPr>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№2804 от 03.09.2012</w:t>
            </w:r>
          </w:p>
        </w:tc>
        <w:tc>
          <w:tcPr>
            <w:tcW w:w="1590" w:type="dxa"/>
            <w:vAlign w:val="center"/>
          </w:tcPr>
          <w:p w:rsidR="004C318F" w:rsidRPr="00150862" w:rsidRDefault="004C318F" w:rsidP="004C318F">
            <w:pPr>
              <w:rPr>
                <w:rFonts w:ascii="Times New Roman" w:hAnsi="Times New Roman"/>
                <w:sz w:val="24"/>
                <w:szCs w:val="24"/>
              </w:rPr>
            </w:pPr>
            <w:r w:rsidRPr="00150862">
              <w:rPr>
                <w:rFonts w:ascii="Times New Roman" w:hAnsi="Times New Roman"/>
                <w:sz w:val="24"/>
                <w:szCs w:val="24"/>
              </w:rPr>
              <w:t>МЛПУЗ</w:t>
            </w:r>
          </w:p>
          <w:p w:rsidR="004C318F" w:rsidRPr="00150862" w:rsidRDefault="004C318F" w:rsidP="004C318F">
            <w:pPr>
              <w:rPr>
                <w:rFonts w:ascii="Times New Roman" w:hAnsi="Times New Roman"/>
                <w:sz w:val="24"/>
                <w:szCs w:val="24"/>
              </w:rPr>
            </w:pPr>
            <w:r w:rsidRPr="00150862">
              <w:rPr>
                <w:rFonts w:ascii="Times New Roman" w:hAnsi="Times New Roman"/>
                <w:sz w:val="24"/>
                <w:szCs w:val="24"/>
              </w:rPr>
              <w:t>«Городская больница №1»</w:t>
            </w:r>
          </w:p>
        </w:tc>
      </w:tr>
      <w:tr w:rsidR="004C318F" w:rsidRPr="004C318F" w:rsidTr="00027F8F">
        <w:tc>
          <w:tcPr>
            <w:tcW w:w="468" w:type="dxa"/>
          </w:tcPr>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2</w:t>
            </w:r>
          </w:p>
        </w:tc>
        <w:tc>
          <w:tcPr>
            <w:tcW w:w="2509" w:type="dxa"/>
            <w:vAlign w:val="center"/>
          </w:tcPr>
          <w:p w:rsidR="004C318F" w:rsidRPr="00150862" w:rsidRDefault="004C318F" w:rsidP="004C318F">
            <w:pPr>
              <w:rPr>
                <w:rFonts w:ascii="Times New Roman" w:hAnsi="Times New Roman"/>
                <w:sz w:val="24"/>
                <w:szCs w:val="24"/>
              </w:rPr>
            </w:pPr>
            <w:r w:rsidRPr="00150862">
              <w:rPr>
                <w:rFonts w:ascii="Times New Roman" w:hAnsi="Times New Roman"/>
                <w:sz w:val="24"/>
                <w:szCs w:val="24"/>
              </w:rPr>
              <w:t>Консоль реанимационная: Консоль для распределения медицинских газов и электропитания реанимационная с настенным креплением, вариант исполнения ZS 07, с принадлежностями</w:t>
            </w:r>
          </w:p>
        </w:tc>
        <w:tc>
          <w:tcPr>
            <w:tcW w:w="851" w:type="dxa"/>
            <w:vAlign w:val="center"/>
          </w:tcPr>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1</w:t>
            </w:r>
          </w:p>
        </w:tc>
        <w:tc>
          <w:tcPr>
            <w:tcW w:w="1200" w:type="dxa"/>
            <w:vAlign w:val="center"/>
          </w:tcPr>
          <w:p w:rsidR="004C318F" w:rsidRPr="00150862" w:rsidRDefault="004C318F" w:rsidP="00150862">
            <w:pPr>
              <w:ind w:left="-140" w:right="-151"/>
              <w:jc w:val="center"/>
              <w:rPr>
                <w:rFonts w:ascii="Times New Roman" w:hAnsi="Times New Roman"/>
              </w:rPr>
            </w:pPr>
            <w:r w:rsidRPr="00150862">
              <w:rPr>
                <w:rFonts w:ascii="Times New Roman" w:hAnsi="Times New Roman"/>
              </w:rPr>
              <w:t>249 370,00</w:t>
            </w:r>
          </w:p>
        </w:tc>
        <w:tc>
          <w:tcPr>
            <w:tcW w:w="1260" w:type="dxa"/>
            <w:vAlign w:val="center"/>
          </w:tcPr>
          <w:p w:rsidR="004C318F" w:rsidRPr="00150862" w:rsidRDefault="004C318F" w:rsidP="00150862">
            <w:pPr>
              <w:ind w:right="-151"/>
              <w:jc w:val="center"/>
              <w:rPr>
                <w:rFonts w:ascii="Times New Roman" w:hAnsi="Times New Roman"/>
              </w:rPr>
            </w:pPr>
            <w:r w:rsidRPr="00150862">
              <w:rPr>
                <w:rFonts w:ascii="Times New Roman" w:hAnsi="Times New Roman"/>
              </w:rPr>
              <w:t>249 370,00</w:t>
            </w:r>
          </w:p>
        </w:tc>
        <w:tc>
          <w:tcPr>
            <w:tcW w:w="1140" w:type="dxa"/>
            <w:vAlign w:val="center"/>
          </w:tcPr>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11.12.12</w:t>
            </w:r>
          </w:p>
        </w:tc>
        <w:tc>
          <w:tcPr>
            <w:tcW w:w="1440" w:type="dxa"/>
            <w:vAlign w:val="center"/>
          </w:tcPr>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№2804</w:t>
            </w: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от 03.09.2012</w:t>
            </w:r>
          </w:p>
        </w:tc>
        <w:tc>
          <w:tcPr>
            <w:tcW w:w="1590" w:type="dxa"/>
            <w:vAlign w:val="center"/>
          </w:tcPr>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МЛПУЗ</w:t>
            </w:r>
          </w:p>
          <w:p w:rsidR="004C318F" w:rsidRPr="00150862" w:rsidRDefault="004C318F" w:rsidP="004C318F">
            <w:pPr>
              <w:jc w:val="center"/>
              <w:rPr>
                <w:rFonts w:ascii="Times New Roman" w:hAnsi="Times New Roman"/>
                <w:sz w:val="24"/>
                <w:szCs w:val="24"/>
              </w:rPr>
            </w:pPr>
            <w:r w:rsidRPr="00150862">
              <w:rPr>
                <w:rFonts w:ascii="Times New Roman" w:hAnsi="Times New Roman"/>
                <w:sz w:val="24"/>
                <w:szCs w:val="24"/>
              </w:rPr>
              <w:t>«Городская больница №6»</w:t>
            </w:r>
          </w:p>
        </w:tc>
      </w:tr>
      <w:tr w:rsidR="004C318F" w:rsidRPr="004C318F" w:rsidTr="00027F8F">
        <w:tc>
          <w:tcPr>
            <w:tcW w:w="468" w:type="dxa"/>
          </w:tcPr>
          <w:p w:rsidR="004C318F" w:rsidRPr="00150862" w:rsidRDefault="004C318F" w:rsidP="004C318F">
            <w:pPr>
              <w:jc w:val="center"/>
              <w:rPr>
                <w:rFonts w:ascii="Times New Roman" w:hAnsi="Times New Roman"/>
                <w:sz w:val="24"/>
                <w:szCs w:val="24"/>
              </w:rPr>
            </w:pPr>
          </w:p>
        </w:tc>
        <w:tc>
          <w:tcPr>
            <w:tcW w:w="2509" w:type="dxa"/>
          </w:tcPr>
          <w:p w:rsidR="004C318F" w:rsidRPr="00150862" w:rsidRDefault="004C318F" w:rsidP="004C318F">
            <w:pPr>
              <w:rPr>
                <w:rFonts w:ascii="Times New Roman" w:hAnsi="Times New Roman"/>
                <w:b/>
                <w:sz w:val="24"/>
                <w:szCs w:val="24"/>
              </w:rPr>
            </w:pPr>
            <w:r w:rsidRPr="00150862">
              <w:rPr>
                <w:rFonts w:ascii="Times New Roman" w:hAnsi="Times New Roman"/>
                <w:b/>
                <w:sz w:val="24"/>
                <w:szCs w:val="24"/>
              </w:rPr>
              <w:t>Итого:</w:t>
            </w:r>
          </w:p>
        </w:tc>
        <w:tc>
          <w:tcPr>
            <w:tcW w:w="851" w:type="dxa"/>
          </w:tcPr>
          <w:p w:rsidR="004C318F" w:rsidRPr="00150862" w:rsidRDefault="004C318F" w:rsidP="004C318F">
            <w:pPr>
              <w:jc w:val="center"/>
              <w:rPr>
                <w:rFonts w:ascii="Times New Roman" w:hAnsi="Times New Roman"/>
                <w:b/>
                <w:sz w:val="24"/>
                <w:szCs w:val="24"/>
              </w:rPr>
            </w:pPr>
          </w:p>
        </w:tc>
        <w:tc>
          <w:tcPr>
            <w:tcW w:w="1200" w:type="dxa"/>
          </w:tcPr>
          <w:p w:rsidR="004C318F" w:rsidRPr="00150862" w:rsidRDefault="004C318F" w:rsidP="004C318F">
            <w:pPr>
              <w:jc w:val="right"/>
              <w:rPr>
                <w:rFonts w:ascii="Times New Roman" w:hAnsi="Times New Roman"/>
                <w:b/>
                <w:sz w:val="24"/>
                <w:szCs w:val="24"/>
                <w:lang w:val="en-US"/>
              </w:rPr>
            </w:pPr>
          </w:p>
        </w:tc>
        <w:tc>
          <w:tcPr>
            <w:tcW w:w="1260" w:type="dxa"/>
          </w:tcPr>
          <w:p w:rsidR="004C318F" w:rsidRPr="00150862" w:rsidRDefault="004C318F" w:rsidP="00150862">
            <w:pPr>
              <w:ind w:right="-167"/>
              <w:jc w:val="center"/>
              <w:rPr>
                <w:rFonts w:ascii="Times New Roman" w:hAnsi="Times New Roman"/>
                <w:b/>
                <w:sz w:val="24"/>
                <w:szCs w:val="24"/>
                <w:lang w:val="en-US"/>
              </w:rPr>
            </w:pPr>
            <w:r w:rsidRPr="00150862">
              <w:rPr>
                <w:rFonts w:ascii="Times New Roman" w:hAnsi="Times New Roman"/>
                <w:b/>
                <w:sz w:val="24"/>
                <w:szCs w:val="24"/>
              </w:rPr>
              <w:t>498 740,</w:t>
            </w:r>
            <w:r w:rsidRPr="00150862">
              <w:rPr>
                <w:rFonts w:ascii="Times New Roman" w:hAnsi="Times New Roman"/>
                <w:b/>
                <w:sz w:val="24"/>
                <w:szCs w:val="24"/>
                <w:lang w:val="en-US"/>
              </w:rPr>
              <w:t>00</w:t>
            </w:r>
          </w:p>
        </w:tc>
        <w:tc>
          <w:tcPr>
            <w:tcW w:w="1140" w:type="dxa"/>
          </w:tcPr>
          <w:p w:rsidR="004C318F" w:rsidRPr="00150862" w:rsidRDefault="004C318F" w:rsidP="004C318F">
            <w:pPr>
              <w:rPr>
                <w:rFonts w:ascii="Times New Roman" w:hAnsi="Times New Roman"/>
                <w:sz w:val="24"/>
                <w:szCs w:val="24"/>
              </w:rPr>
            </w:pPr>
          </w:p>
        </w:tc>
        <w:tc>
          <w:tcPr>
            <w:tcW w:w="1440" w:type="dxa"/>
          </w:tcPr>
          <w:p w:rsidR="004C318F" w:rsidRPr="00150862" w:rsidRDefault="004C318F" w:rsidP="004C318F">
            <w:pPr>
              <w:rPr>
                <w:rFonts w:ascii="Times New Roman" w:hAnsi="Times New Roman"/>
                <w:sz w:val="24"/>
                <w:szCs w:val="24"/>
              </w:rPr>
            </w:pPr>
          </w:p>
        </w:tc>
        <w:tc>
          <w:tcPr>
            <w:tcW w:w="1590" w:type="dxa"/>
          </w:tcPr>
          <w:p w:rsidR="004C318F" w:rsidRPr="00150862" w:rsidRDefault="004C318F" w:rsidP="004C318F">
            <w:pPr>
              <w:rPr>
                <w:rFonts w:ascii="Times New Roman" w:hAnsi="Times New Roman"/>
                <w:sz w:val="24"/>
                <w:szCs w:val="24"/>
              </w:rPr>
            </w:pPr>
          </w:p>
        </w:tc>
      </w:tr>
    </w:tbl>
    <w:p w:rsidR="004C318F" w:rsidRPr="004C318F" w:rsidRDefault="004C318F" w:rsidP="004C318F">
      <w:pPr>
        <w:pStyle w:val="ad"/>
        <w:spacing w:after="0" w:line="240" w:lineRule="auto"/>
        <w:jc w:val="center"/>
        <w:rPr>
          <w:rFonts w:ascii="Times New Roman" w:hAnsi="Times New Roman"/>
          <w:sz w:val="28"/>
          <w:szCs w:val="28"/>
        </w:rPr>
      </w:pPr>
    </w:p>
    <w:p w:rsidR="004C318F" w:rsidRPr="004C318F" w:rsidRDefault="004C318F" w:rsidP="004C318F">
      <w:pPr>
        <w:spacing w:after="0" w:line="240" w:lineRule="auto"/>
        <w:rPr>
          <w:rFonts w:ascii="Times New Roman" w:hAnsi="Times New Roman"/>
          <w:sz w:val="28"/>
          <w:szCs w:val="28"/>
        </w:rPr>
      </w:pPr>
      <w:r w:rsidRPr="004C318F">
        <w:rPr>
          <w:rFonts w:ascii="Times New Roman" w:hAnsi="Times New Roman"/>
          <w:sz w:val="28"/>
          <w:szCs w:val="28"/>
        </w:rPr>
        <w:t xml:space="preserve">Начальник управления по имуществу </w:t>
      </w:r>
    </w:p>
    <w:p w:rsidR="004C318F" w:rsidRPr="004C318F" w:rsidRDefault="004C318F" w:rsidP="004C318F">
      <w:pPr>
        <w:spacing w:after="0" w:line="240" w:lineRule="auto"/>
        <w:rPr>
          <w:rFonts w:ascii="Times New Roman" w:hAnsi="Times New Roman"/>
          <w:sz w:val="28"/>
          <w:szCs w:val="28"/>
        </w:rPr>
      </w:pPr>
      <w:r w:rsidRPr="004C318F">
        <w:rPr>
          <w:rFonts w:ascii="Times New Roman" w:hAnsi="Times New Roman"/>
          <w:sz w:val="28"/>
          <w:szCs w:val="28"/>
        </w:rPr>
        <w:t xml:space="preserve">и земельным отношениям администрации </w:t>
      </w:r>
    </w:p>
    <w:p w:rsidR="004C318F" w:rsidRPr="004C318F" w:rsidRDefault="004C318F" w:rsidP="004C318F">
      <w:pPr>
        <w:spacing w:after="0" w:line="240" w:lineRule="auto"/>
        <w:rPr>
          <w:rFonts w:ascii="Times New Roman" w:hAnsi="Times New Roman"/>
          <w:sz w:val="28"/>
          <w:szCs w:val="28"/>
        </w:rPr>
      </w:pPr>
      <w:r w:rsidRPr="004C318F">
        <w:rPr>
          <w:rFonts w:ascii="Times New Roman" w:hAnsi="Times New Roman"/>
          <w:sz w:val="28"/>
          <w:szCs w:val="28"/>
        </w:rPr>
        <w:t xml:space="preserve">Копейского городского округа </w:t>
      </w:r>
    </w:p>
    <w:p w:rsidR="0059554E" w:rsidRDefault="004C318F" w:rsidP="00027F8F">
      <w:pPr>
        <w:tabs>
          <w:tab w:val="left" w:pos="7700"/>
        </w:tabs>
        <w:spacing w:after="0" w:line="240" w:lineRule="auto"/>
        <w:ind w:right="34"/>
        <w:jc w:val="both"/>
        <w:rPr>
          <w:rFonts w:ascii="Times New Roman" w:hAnsi="Times New Roman"/>
          <w:sz w:val="28"/>
          <w:szCs w:val="28"/>
        </w:rPr>
      </w:pPr>
      <w:r w:rsidRPr="004C318F">
        <w:rPr>
          <w:rFonts w:ascii="Times New Roman" w:hAnsi="Times New Roman"/>
          <w:sz w:val="28"/>
          <w:szCs w:val="28"/>
        </w:rPr>
        <w:t>Челябинской области</w:t>
      </w:r>
      <w:r>
        <w:rPr>
          <w:rFonts w:ascii="Times New Roman" w:hAnsi="Times New Roman"/>
          <w:sz w:val="28"/>
          <w:szCs w:val="28"/>
        </w:rPr>
        <w:t xml:space="preserve">                                                                      </w:t>
      </w:r>
      <w:r w:rsidRPr="004C318F">
        <w:rPr>
          <w:rFonts w:ascii="Times New Roman" w:hAnsi="Times New Roman"/>
          <w:sz w:val="28"/>
          <w:szCs w:val="28"/>
        </w:rPr>
        <w:t xml:space="preserve"> Д.А. Курилкин</w:t>
      </w:r>
    </w:p>
    <w:sectPr w:rsidR="0059554E"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A62" w:rsidRDefault="00811A62">
      <w:pPr>
        <w:spacing w:after="0" w:line="240" w:lineRule="auto"/>
      </w:pPr>
      <w:r>
        <w:separator/>
      </w:r>
    </w:p>
  </w:endnote>
  <w:endnote w:type="continuationSeparator" w:id="1">
    <w:p w:rsidR="00811A62" w:rsidRDefault="00811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A62" w:rsidRDefault="00811A62">
      <w:pPr>
        <w:spacing w:after="0" w:line="240" w:lineRule="auto"/>
      </w:pPr>
      <w:r>
        <w:separator/>
      </w:r>
    </w:p>
  </w:footnote>
  <w:footnote w:type="continuationSeparator" w:id="1">
    <w:p w:rsidR="00811A62" w:rsidRDefault="00811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0577A5">
    <w:pPr>
      <w:pStyle w:val="a3"/>
      <w:jc w:val="center"/>
    </w:pPr>
  </w:p>
  <w:p w:rsidR="000577A5" w:rsidRDefault="000577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7A5" w:rsidRDefault="00EB281B">
    <w:pPr>
      <w:pStyle w:val="a3"/>
      <w:jc w:val="center"/>
    </w:pPr>
    <w:r>
      <w:fldChar w:fldCharType="begin"/>
    </w:r>
    <w:r w:rsidR="000577A5">
      <w:instrText xml:space="preserve"> PAGE   \* MERGEFORMAT </w:instrText>
    </w:r>
    <w:r>
      <w:fldChar w:fldCharType="separate"/>
    </w:r>
    <w:r w:rsidR="000577A5">
      <w:rPr>
        <w:noProof/>
      </w:rPr>
      <w:t>1</w:t>
    </w:r>
    <w:r>
      <w:fldChar w:fldCharType="end"/>
    </w:r>
  </w:p>
  <w:p w:rsidR="000577A5" w:rsidRDefault="000577A5"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CA4C5A"/>
    <w:rsid w:val="000064B7"/>
    <w:rsid w:val="00020C1A"/>
    <w:rsid w:val="00027F8F"/>
    <w:rsid w:val="0003142E"/>
    <w:rsid w:val="00047F31"/>
    <w:rsid w:val="000546D9"/>
    <w:rsid w:val="000577A5"/>
    <w:rsid w:val="00057895"/>
    <w:rsid w:val="00060671"/>
    <w:rsid w:val="000937DF"/>
    <w:rsid w:val="00097E3A"/>
    <w:rsid w:val="000B0CCF"/>
    <w:rsid w:val="000B2C11"/>
    <w:rsid w:val="000C19A6"/>
    <w:rsid w:val="000F5173"/>
    <w:rsid w:val="00102867"/>
    <w:rsid w:val="001077CA"/>
    <w:rsid w:val="00142F6D"/>
    <w:rsid w:val="001463B9"/>
    <w:rsid w:val="00150862"/>
    <w:rsid w:val="001B7BE9"/>
    <w:rsid w:val="001D6739"/>
    <w:rsid w:val="002011EC"/>
    <w:rsid w:val="002067E5"/>
    <w:rsid w:val="00207754"/>
    <w:rsid w:val="0021203F"/>
    <w:rsid w:val="00225445"/>
    <w:rsid w:val="00234AA7"/>
    <w:rsid w:val="00272642"/>
    <w:rsid w:val="00285BD9"/>
    <w:rsid w:val="002863A9"/>
    <w:rsid w:val="002E64A0"/>
    <w:rsid w:val="00314D30"/>
    <w:rsid w:val="003227D0"/>
    <w:rsid w:val="00326996"/>
    <w:rsid w:val="00326FFC"/>
    <w:rsid w:val="003817D3"/>
    <w:rsid w:val="00386760"/>
    <w:rsid w:val="003A0352"/>
    <w:rsid w:val="003B5F1C"/>
    <w:rsid w:val="003C3B8C"/>
    <w:rsid w:val="003C715C"/>
    <w:rsid w:val="00476478"/>
    <w:rsid w:val="004C138C"/>
    <w:rsid w:val="004C318F"/>
    <w:rsid w:val="004C5AC5"/>
    <w:rsid w:val="004C64B9"/>
    <w:rsid w:val="004E1CF5"/>
    <w:rsid w:val="00513E55"/>
    <w:rsid w:val="00554E8A"/>
    <w:rsid w:val="0059554E"/>
    <w:rsid w:val="005A428D"/>
    <w:rsid w:val="005B5445"/>
    <w:rsid w:val="005C5A3E"/>
    <w:rsid w:val="005D3246"/>
    <w:rsid w:val="00622BEF"/>
    <w:rsid w:val="00624DA9"/>
    <w:rsid w:val="0063384D"/>
    <w:rsid w:val="006410B1"/>
    <w:rsid w:val="00641F7A"/>
    <w:rsid w:val="006629B6"/>
    <w:rsid w:val="006F6410"/>
    <w:rsid w:val="00703F52"/>
    <w:rsid w:val="00713776"/>
    <w:rsid w:val="00727ADD"/>
    <w:rsid w:val="00730E25"/>
    <w:rsid w:val="007D30B5"/>
    <w:rsid w:val="007F5F49"/>
    <w:rsid w:val="00811A62"/>
    <w:rsid w:val="00820D18"/>
    <w:rsid w:val="0083272B"/>
    <w:rsid w:val="00836267"/>
    <w:rsid w:val="00850516"/>
    <w:rsid w:val="00863C0E"/>
    <w:rsid w:val="00867D57"/>
    <w:rsid w:val="008901C8"/>
    <w:rsid w:val="00894042"/>
    <w:rsid w:val="008E277A"/>
    <w:rsid w:val="008E6867"/>
    <w:rsid w:val="008E7F7B"/>
    <w:rsid w:val="008F65F1"/>
    <w:rsid w:val="00911466"/>
    <w:rsid w:val="00923024"/>
    <w:rsid w:val="00951D13"/>
    <w:rsid w:val="0098050F"/>
    <w:rsid w:val="00980B37"/>
    <w:rsid w:val="00981A65"/>
    <w:rsid w:val="00983EAD"/>
    <w:rsid w:val="009A11EF"/>
    <w:rsid w:val="009E7647"/>
    <w:rsid w:val="009F72E6"/>
    <w:rsid w:val="00A02377"/>
    <w:rsid w:val="00A037C2"/>
    <w:rsid w:val="00A0683D"/>
    <w:rsid w:val="00A146B7"/>
    <w:rsid w:val="00A255CD"/>
    <w:rsid w:val="00A8441F"/>
    <w:rsid w:val="00AC7F9F"/>
    <w:rsid w:val="00AD065A"/>
    <w:rsid w:val="00B13AF9"/>
    <w:rsid w:val="00B16297"/>
    <w:rsid w:val="00B32953"/>
    <w:rsid w:val="00B72380"/>
    <w:rsid w:val="00B95D40"/>
    <w:rsid w:val="00BB1D56"/>
    <w:rsid w:val="00BC0CE5"/>
    <w:rsid w:val="00C06488"/>
    <w:rsid w:val="00C65C38"/>
    <w:rsid w:val="00C86196"/>
    <w:rsid w:val="00CA230F"/>
    <w:rsid w:val="00CA2E59"/>
    <w:rsid w:val="00CA4C5A"/>
    <w:rsid w:val="00CB2C8E"/>
    <w:rsid w:val="00CC1A25"/>
    <w:rsid w:val="00D53DC7"/>
    <w:rsid w:val="00D907B5"/>
    <w:rsid w:val="00DB262F"/>
    <w:rsid w:val="00DB2759"/>
    <w:rsid w:val="00DC2A35"/>
    <w:rsid w:val="00DC5B7B"/>
    <w:rsid w:val="00DD47E0"/>
    <w:rsid w:val="00E057B0"/>
    <w:rsid w:val="00E70D19"/>
    <w:rsid w:val="00EB281B"/>
    <w:rsid w:val="00ED04E0"/>
    <w:rsid w:val="00ED761D"/>
    <w:rsid w:val="00EE70E5"/>
    <w:rsid w:val="00F521E6"/>
    <w:rsid w:val="00F844D0"/>
    <w:rsid w:val="00FA2BB5"/>
    <w:rsid w:val="00FA307C"/>
    <w:rsid w:val="00FE452A"/>
    <w:rsid w:val="00FE68DF"/>
    <w:rsid w:val="00FF0359"/>
    <w:rsid w:val="00FF6B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5CE6-4B9E-420D-ACB2-0CC440ED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202</Words>
  <Characters>1157</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от «19»12. 2012 г. № 641-МО </vt:lpstr>
      <vt:lpstr>(в редакции решения Собрания </vt:lpstr>
      <vt:lpstr>депутатов Копейского городского </vt:lpstr>
      <vt:lpstr>округа Челябинской области   </vt:lpstr>
      <vt:lpstr>от «___»______2014 г. № ____) </vt:lpstr>
    </vt:vector>
  </TitlesOfParts>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8</cp:revision>
  <cp:lastPrinted>2014-10-16T10:52:00Z</cp:lastPrinted>
  <dcterms:created xsi:type="dcterms:W3CDTF">2014-10-16T04:17:00Z</dcterms:created>
  <dcterms:modified xsi:type="dcterms:W3CDTF">2014-10-31T04:30:00Z</dcterms:modified>
</cp:coreProperties>
</file>