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DF" w:rsidRDefault="009E3CDF" w:rsidP="009E3CDF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ПРИЛОЖЕНИЕ</w:t>
      </w:r>
    </w:p>
    <w:p w:rsidR="009E3CDF" w:rsidRDefault="009E3CDF" w:rsidP="009E3CDF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решению Собрания депутатов</w:t>
      </w:r>
    </w:p>
    <w:p w:rsidR="009E3CDF" w:rsidRDefault="009E3CDF" w:rsidP="009E3CDF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9E3CDF" w:rsidRDefault="009E3CDF" w:rsidP="009E3CDF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Челябинской области</w:t>
      </w:r>
    </w:p>
    <w:p w:rsidR="009E3CDF" w:rsidRDefault="009E3CDF" w:rsidP="009E3C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29.06. 2016г. №161</w:t>
      </w:r>
    </w:p>
    <w:p w:rsidR="009E3CDF" w:rsidRDefault="009E3CDF" w:rsidP="009E3CDF">
      <w:pPr>
        <w:jc w:val="center"/>
        <w:rPr>
          <w:sz w:val="28"/>
          <w:szCs w:val="28"/>
        </w:rPr>
      </w:pPr>
    </w:p>
    <w:p w:rsidR="009E3CDF" w:rsidRDefault="009E3CDF" w:rsidP="009E3CDF">
      <w:pPr>
        <w:jc w:val="center"/>
        <w:rPr>
          <w:sz w:val="28"/>
          <w:szCs w:val="28"/>
        </w:rPr>
      </w:pPr>
    </w:p>
    <w:p w:rsidR="009E3CDF" w:rsidRDefault="009E3CDF" w:rsidP="009E3CDF">
      <w:pPr>
        <w:jc w:val="center"/>
        <w:rPr>
          <w:sz w:val="28"/>
          <w:szCs w:val="28"/>
        </w:rPr>
      </w:pPr>
    </w:p>
    <w:p w:rsidR="009E3CDF" w:rsidRDefault="009E3CDF" w:rsidP="009E3C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выполнения Правил охраны и содержания зеленых насаждений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Копейском</w:t>
      </w:r>
      <w:proofErr w:type="gramEnd"/>
      <w:r>
        <w:rPr>
          <w:sz w:val="28"/>
          <w:szCs w:val="28"/>
        </w:rPr>
        <w:t xml:space="preserve"> городском округе за 2015 год</w:t>
      </w:r>
    </w:p>
    <w:p w:rsidR="009E3CDF" w:rsidRDefault="009E3CDF" w:rsidP="009E3CDF">
      <w:pPr>
        <w:jc w:val="center"/>
        <w:rPr>
          <w:sz w:val="28"/>
          <w:szCs w:val="28"/>
        </w:rPr>
      </w:pPr>
    </w:p>
    <w:p w:rsidR="009E3CDF" w:rsidRDefault="009E3CDF" w:rsidP="009E3CDF">
      <w:pPr>
        <w:jc w:val="center"/>
        <w:rPr>
          <w:sz w:val="28"/>
          <w:szCs w:val="28"/>
        </w:rPr>
      </w:pPr>
    </w:p>
    <w:p w:rsidR="009E3CDF" w:rsidRPr="003F115F" w:rsidRDefault="009E3CDF" w:rsidP="009E3CDF">
      <w:pPr>
        <w:ind w:firstLine="708"/>
        <w:jc w:val="both"/>
        <w:rPr>
          <w:sz w:val="28"/>
          <w:szCs w:val="28"/>
        </w:rPr>
      </w:pPr>
      <w:r w:rsidRPr="003F115F">
        <w:rPr>
          <w:sz w:val="28"/>
          <w:szCs w:val="28"/>
        </w:rPr>
        <w:t xml:space="preserve">Общая площадь всех озелененных территорий городского округа  составляет порядка 3 тыс. га (около 13 % площади городских земель), из них  озелененные территории общего пользования составляют </w:t>
      </w:r>
      <w:smartTag w:uri="urn:schemas-microsoft-com:office:smarttags" w:element="metricconverter">
        <w:smartTagPr>
          <w:attr w:name="ProductID" w:val="243 га"/>
        </w:smartTagPr>
        <w:r w:rsidRPr="003F115F">
          <w:rPr>
            <w:sz w:val="28"/>
            <w:szCs w:val="28"/>
          </w:rPr>
          <w:t>24</w:t>
        </w:r>
        <w:r>
          <w:rPr>
            <w:sz w:val="28"/>
            <w:szCs w:val="28"/>
          </w:rPr>
          <w:t>3</w:t>
        </w:r>
        <w:r w:rsidRPr="003F115F">
          <w:rPr>
            <w:sz w:val="28"/>
            <w:szCs w:val="28"/>
          </w:rPr>
          <w:t xml:space="preserve"> га</w:t>
        </w:r>
      </w:smartTag>
      <w:r w:rsidRPr="003F115F">
        <w:rPr>
          <w:sz w:val="28"/>
          <w:szCs w:val="28"/>
        </w:rPr>
        <w:t xml:space="preserve"> или 16,</w:t>
      </w:r>
      <w:r>
        <w:rPr>
          <w:sz w:val="28"/>
          <w:szCs w:val="28"/>
        </w:rPr>
        <w:t>5</w:t>
      </w:r>
      <w:r w:rsidRPr="003F115F">
        <w:rPr>
          <w:sz w:val="28"/>
          <w:szCs w:val="28"/>
        </w:rPr>
        <w:t xml:space="preserve"> </w:t>
      </w:r>
      <w:proofErr w:type="spellStart"/>
      <w:r w:rsidRPr="003F115F">
        <w:rPr>
          <w:sz w:val="28"/>
          <w:szCs w:val="28"/>
        </w:rPr>
        <w:t>кв</w:t>
      </w:r>
      <w:proofErr w:type="gramStart"/>
      <w:r w:rsidRPr="003F115F">
        <w:rPr>
          <w:sz w:val="28"/>
          <w:szCs w:val="28"/>
        </w:rPr>
        <w:t>.м</w:t>
      </w:r>
      <w:proofErr w:type="spellEnd"/>
      <w:proofErr w:type="gramEnd"/>
      <w:r w:rsidRPr="003F115F">
        <w:rPr>
          <w:sz w:val="28"/>
          <w:szCs w:val="28"/>
        </w:rPr>
        <w:t xml:space="preserve">/чел. Большинство объектов зеленых насаждений общего пользования имеет возраст более </w:t>
      </w:r>
      <w:r>
        <w:rPr>
          <w:sz w:val="28"/>
          <w:szCs w:val="28"/>
        </w:rPr>
        <w:t>3</w:t>
      </w:r>
      <w:r w:rsidRPr="003F115F">
        <w:rPr>
          <w:sz w:val="28"/>
          <w:szCs w:val="28"/>
        </w:rPr>
        <w:t>0 лет.</w:t>
      </w:r>
    </w:p>
    <w:p w:rsidR="009E3CDF" w:rsidRPr="00257ACE" w:rsidRDefault="009E3CDF" w:rsidP="009E3CDF">
      <w:pPr>
        <w:ind w:firstLine="705"/>
        <w:jc w:val="both"/>
        <w:rPr>
          <w:sz w:val="28"/>
          <w:szCs w:val="28"/>
        </w:rPr>
      </w:pPr>
      <w:r w:rsidRPr="00257ACE">
        <w:rPr>
          <w:sz w:val="28"/>
          <w:szCs w:val="28"/>
        </w:rPr>
        <w:t xml:space="preserve">Озеленительная политика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257ACE">
        <w:rPr>
          <w:sz w:val="28"/>
          <w:szCs w:val="28"/>
        </w:rPr>
        <w:t xml:space="preserve"> проводится по нескольким направлениям: </w:t>
      </w:r>
    </w:p>
    <w:p w:rsidR="009E3CDF" w:rsidRPr="00257ACE" w:rsidRDefault="009E3CDF" w:rsidP="009E3CDF">
      <w:pPr>
        <w:ind w:firstLine="708"/>
        <w:jc w:val="both"/>
        <w:rPr>
          <w:sz w:val="28"/>
          <w:szCs w:val="28"/>
        </w:rPr>
      </w:pPr>
      <w:r w:rsidRPr="00257ACE">
        <w:rPr>
          <w:sz w:val="28"/>
          <w:szCs w:val="28"/>
        </w:rPr>
        <w:t xml:space="preserve">посадка новых деревьев, кустарников и уход за ними; </w:t>
      </w:r>
    </w:p>
    <w:p w:rsidR="009E3CDF" w:rsidRPr="00257ACE" w:rsidRDefault="009E3CDF" w:rsidP="009E3CDF">
      <w:pPr>
        <w:ind w:firstLine="708"/>
        <w:jc w:val="both"/>
        <w:rPr>
          <w:sz w:val="28"/>
          <w:szCs w:val="28"/>
        </w:rPr>
      </w:pPr>
      <w:r w:rsidRPr="00257ACE">
        <w:rPr>
          <w:sz w:val="28"/>
          <w:szCs w:val="28"/>
        </w:rPr>
        <w:t>вырубка старых</w:t>
      </w:r>
      <w:r>
        <w:rPr>
          <w:sz w:val="28"/>
          <w:szCs w:val="28"/>
        </w:rPr>
        <w:t xml:space="preserve">, аварийных и </w:t>
      </w:r>
      <w:r w:rsidRPr="00257ACE">
        <w:rPr>
          <w:sz w:val="28"/>
          <w:szCs w:val="28"/>
        </w:rPr>
        <w:t xml:space="preserve"> больных деревьев; </w:t>
      </w:r>
    </w:p>
    <w:p w:rsidR="009E3CDF" w:rsidRPr="00257ACE" w:rsidRDefault="009E3CDF" w:rsidP="009E3CDF">
      <w:pPr>
        <w:ind w:firstLine="705"/>
        <w:jc w:val="both"/>
        <w:rPr>
          <w:sz w:val="28"/>
          <w:szCs w:val="28"/>
        </w:rPr>
      </w:pPr>
      <w:r w:rsidRPr="00257ACE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>компенсации</w:t>
      </w:r>
      <w:r w:rsidRPr="00257ACE">
        <w:rPr>
          <w:sz w:val="28"/>
          <w:szCs w:val="28"/>
        </w:rPr>
        <w:t xml:space="preserve"> вырубленных зеленых насаждений путем внесения денежных средств и посадкой новых деревьев. </w:t>
      </w:r>
    </w:p>
    <w:p w:rsidR="009E3CDF" w:rsidRDefault="009E3CDF" w:rsidP="009E3CDF">
      <w:pPr>
        <w:ind w:firstLine="708"/>
        <w:jc w:val="both"/>
        <w:rPr>
          <w:sz w:val="28"/>
          <w:szCs w:val="28"/>
        </w:rPr>
      </w:pPr>
    </w:p>
    <w:p w:rsidR="009E3CDF" w:rsidRDefault="009E3CDF" w:rsidP="009E3CDF">
      <w:pPr>
        <w:ind w:firstLine="720"/>
        <w:jc w:val="both"/>
        <w:rPr>
          <w:sz w:val="28"/>
          <w:szCs w:val="28"/>
        </w:rPr>
      </w:pPr>
      <w:r w:rsidRPr="00062ADD">
        <w:rPr>
          <w:sz w:val="28"/>
          <w:szCs w:val="28"/>
        </w:rPr>
        <w:t>Правовую базу для организации деятельности по охране и содержанию зеленых насаждений на территории муниципального образования «</w:t>
      </w:r>
      <w:proofErr w:type="spellStart"/>
      <w:r w:rsidRPr="00062ADD">
        <w:rPr>
          <w:sz w:val="28"/>
          <w:szCs w:val="28"/>
        </w:rPr>
        <w:t>Копейский</w:t>
      </w:r>
      <w:proofErr w:type="spellEnd"/>
      <w:r w:rsidRPr="00062ADD">
        <w:rPr>
          <w:sz w:val="28"/>
          <w:szCs w:val="28"/>
        </w:rPr>
        <w:t xml:space="preserve"> городской округ» составляют:</w:t>
      </w:r>
    </w:p>
    <w:p w:rsidR="009E3CDF" w:rsidRPr="00062ADD" w:rsidRDefault="009E3CDF" w:rsidP="009E3CD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Гражданский, Земельный, Лесной кодексы РФ;</w:t>
      </w:r>
    </w:p>
    <w:p w:rsidR="009E3CDF" w:rsidRPr="00062ADD" w:rsidRDefault="009E3CDF" w:rsidP="009E3CDF">
      <w:pPr>
        <w:numPr>
          <w:ilvl w:val="0"/>
          <w:numId w:val="1"/>
        </w:numPr>
        <w:jc w:val="both"/>
        <w:rPr>
          <w:sz w:val="28"/>
          <w:szCs w:val="28"/>
        </w:rPr>
      </w:pPr>
      <w:r w:rsidRPr="00062ADD">
        <w:rPr>
          <w:sz w:val="28"/>
          <w:szCs w:val="28"/>
        </w:rPr>
        <w:t>Федеральный закон «Об охране окружающей среды»;</w:t>
      </w:r>
    </w:p>
    <w:p w:rsidR="009E3CDF" w:rsidRDefault="009E3CDF" w:rsidP="009E3CDF">
      <w:pPr>
        <w:numPr>
          <w:ilvl w:val="0"/>
          <w:numId w:val="1"/>
        </w:numPr>
        <w:jc w:val="both"/>
        <w:rPr>
          <w:sz w:val="28"/>
          <w:szCs w:val="28"/>
        </w:rPr>
      </w:pPr>
      <w:r w:rsidRPr="00062ADD">
        <w:rPr>
          <w:sz w:val="28"/>
          <w:szCs w:val="28"/>
        </w:rPr>
        <w:t>Федеральный закон «Об общих принципах организации местного самоуправления в Российской Федерации»;</w:t>
      </w:r>
    </w:p>
    <w:p w:rsidR="009E3CDF" w:rsidRPr="00062ADD" w:rsidRDefault="009E3CDF" w:rsidP="009E3CD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Госстроя РФ от 15.12.1999 № 153, который содержит требования по разработке проектной документации на строительство объектов озеленения;</w:t>
      </w:r>
    </w:p>
    <w:p w:rsidR="009E3CDF" w:rsidRPr="00062ADD" w:rsidRDefault="009E3CDF" w:rsidP="009E3CDF">
      <w:pPr>
        <w:numPr>
          <w:ilvl w:val="0"/>
          <w:numId w:val="1"/>
        </w:numPr>
        <w:tabs>
          <w:tab w:val="num" w:pos="1080"/>
        </w:tabs>
        <w:ind w:left="0" w:firstLine="540"/>
        <w:jc w:val="both"/>
        <w:rPr>
          <w:sz w:val="28"/>
          <w:szCs w:val="28"/>
        </w:rPr>
      </w:pPr>
      <w:r w:rsidRPr="00062ADD">
        <w:rPr>
          <w:sz w:val="28"/>
          <w:szCs w:val="28"/>
        </w:rPr>
        <w:t>Генеральный план г. Копейска;</w:t>
      </w:r>
    </w:p>
    <w:p w:rsidR="009E3CDF" w:rsidRPr="00062ADD" w:rsidRDefault="009E3CDF" w:rsidP="009E3CDF">
      <w:pPr>
        <w:numPr>
          <w:ilvl w:val="0"/>
          <w:numId w:val="1"/>
        </w:numPr>
        <w:tabs>
          <w:tab w:val="num" w:pos="1080"/>
        </w:tabs>
        <w:ind w:left="0" w:firstLine="540"/>
        <w:jc w:val="both"/>
        <w:rPr>
          <w:sz w:val="28"/>
          <w:szCs w:val="28"/>
        </w:rPr>
      </w:pPr>
      <w:r w:rsidRPr="00062ADD">
        <w:rPr>
          <w:sz w:val="28"/>
          <w:szCs w:val="28"/>
        </w:rPr>
        <w:t xml:space="preserve"> Правила землепользования и застройки </w:t>
      </w:r>
      <w:proofErr w:type="spellStart"/>
      <w:r w:rsidRPr="00062ADD">
        <w:rPr>
          <w:sz w:val="28"/>
          <w:szCs w:val="28"/>
        </w:rPr>
        <w:t>Копейского</w:t>
      </w:r>
      <w:proofErr w:type="spellEnd"/>
      <w:r w:rsidRPr="00062ADD">
        <w:rPr>
          <w:sz w:val="28"/>
          <w:szCs w:val="28"/>
        </w:rPr>
        <w:t xml:space="preserve"> городского округа;</w:t>
      </w:r>
    </w:p>
    <w:p w:rsidR="009E3CDF" w:rsidRDefault="009E3CDF" w:rsidP="009E3CDF">
      <w:pPr>
        <w:numPr>
          <w:ilvl w:val="0"/>
          <w:numId w:val="1"/>
        </w:numPr>
        <w:tabs>
          <w:tab w:val="num" w:pos="1003"/>
        </w:tabs>
        <w:ind w:left="0" w:firstLine="720"/>
        <w:jc w:val="both"/>
        <w:rPr>
          <w:sz w:val="28"/>
          <w:szCs w:val="28"/>
        </w:rPr>
      </w:pPr>
      <w:r w:rsidRPr="00062ADD">
        <w:rPr>
          <w:sz w:val="28"/>
          <w:szCs w:val="28"/>
        </w:rPr>
        <w:t xml:space="preserve"> Правила охраны и содержания зеленых насаждений на территории </w:t>
      </w:r>
      <w:proofErr w:type="spellStart"/>
      <w:r w:rsidRPr="00062ADD">
        <w:rPr>
          <w:sz w:val="28"/>
          <w:szCs w:val="28"/>
        </w:rPr>
        <w:t>Копейского</w:t>
      </w:r>
      <w:proofErr w:type="spellEnd"/>
      <w:r w:rsidRPr="00062ADD">
        <w:rPr>
          <w:sz w:val="28"/>
          <w:szCs w:val="28"/>
        </w:rPr>
        <w:t xml:space="preserve"> городского округа регулируют отношения по охране и содержанию зеленых насаждений на территории </w:t>
      </w:r>
      <w:proofErr w:type="spellStart"/>
      <w:r w:rsidRPr="00062ADD">
        <w:rPr>
          <w:sz w:val="28"/>
          <w:szCs w:val="28"/>
        </w:rPr>
        <w:t>Копейского</w:t>
      </w:r>
      <w:proofErr w:type="spellEnd"/>
      <w:r w:rsidRPr="00062ADD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, утвержденные </w:t>
      </w:r>
      <w:r w:rsidRPr="00062ADD">
        <w:rPr>
          <w:sz w:val="28"/>
          <w:szCs w:val="28"/>
        </w:rPr>
        <w:t xml:space="preserve"> решением Собрания депут</w:t>
      </w:r>
      <w:r>
        <w:rPr>
          <w:sz w:val="28"/>
          <w:szCs w:val="28"/>
        </w:rPr>
        <w:t>атов КГО от 19.12.2012 № 644-М</w:t>
      </w:r>
    </w:p>
    <w:p w:rsidR="009E3CDF" w:rsidRPr="008A7577" w:rsidRDefault="009E3CDF" w:rsidP="009E3CD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Правила устанавливают о</w:t>
      </w:r>
      <w:r w:rsidRPr="008A7577">
        <w:rPr>
          <w:sz w:val="28"/>
          <w:szCs w:val="28"/>
        </w:rPr>
        <w:t>сновны</w:t>
      </w:r>
      <w:r>
        <w:rPr>
          <w:sz w:val="28"/>
          <w:szCs w:val="28"/>
        </w:rPr>
        <w:t>е</w:t>
      </w:r>
      <w:r w:rsidRPr="008A7577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ы</w:t>
      </w:r>
      <w:r w:rsidRPr="008A7577">
        <w:rPr>
          <w:sz w:val="28"/>
          <w:szCs w:val="28"/>
        </w:rPr>
        <w:t xml:space="preserve"> муниципального уп</w:t>
      </w:r>
      <w:r>
        <w:rPr>
          <w:sz w:val="28"/>
          <w:szCs w:val="28"/>
        </w:rPr>
        <w:t>равления зеленым фондом</w:t>
      </w:r>
      <w:r w:rsidRPr="008A7577">
        <w:rPr>
          <w:sz w:val="28"/>
          <w:szCs w:val="28"/>
        </w:rPr>
        <w:t>:</w:t>
      </w:r>
    </w:p>
    <w:p w:rsidR="009E3CDF" w:rsidRPr="008A7577" w:rsidRDefault="009E3CDF" w:rsidP="009E3CDF">
      <w:pPr>
        <w:numPr>
          <w:ilvl w:val="0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8A7577">
        <w:rPr>
          <w:sz w:val="28"/>
          <w:szCs w:val="28"/>
        </w:rPr>
        <w:t xml:space="preserve">подготовка предложений по совершенствованию нормативной, инструктивной и методической базы по сохранению, восстановлению и развитию зеленого фонда </w:t>
      </w:r>
      <w:proofErr w:type="spellStart"/>
      <w:r w:rsidRPr="008A7577">
        <w:rPr>
          <w:sz w:val="28"/>
          <w:szCs w:val="28"/>
        </w:rPr>
        <w:t>Копейского</w:t>
      </w:r>
      <w:proofErr w:type="spellEnd"/>
      <w:r w:rsidRPr="008A7577">
        <w:rPr>
          <w:sz w:val="28"/>
          <w:szCs w:val="28"/>
        </w:rPr>
        <w:t xml:space="preserve"> городского округа;</w:t>
      </w:r>
    </w:p>
    <w:p w:rsidR="009E3CDF" w:rsidRPr="008A7577" w:rsidRDefault="009E3CDF" w:rsidP="009E3CDF">
      <w:pPr>
        <w:numPr>
          <w:ilvl w:val="0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организация мероприятий по </w:t>
      </w:r>
      <w:r w:rsidRPr="008A7577">
        <w:rPr>
          <w:sz w:val="28"/>
          <w:szCs w:val="28"/>
        </w:rPr>
        <w:t>охран</w:t>
      </w:r>
      <w:r>
        <w:rPr>
          <w:sz w:val="28"/>
          <w:szCs w:val="28"/>
        </w:rPr>
        <w:t>е</w:t>
      </w:r>
      <w:r w:rsidRPr="008A7577">
        <w:rPr>
          <w:sz w:val="28"/>
          <w:szCs w:val="28"/>
        </w:rPr>
        <w:t>, защит</w:t>
      </w:r>
      <w:r>
        <w:rPr>
          <w:sz w:val="28"/>
          <w:szCs w:val="28"/>
        </w:rPr>
        <w:t>е</w:t>
      </w:r>
      <w:r w:rsidRPr="008A7577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ю</w:t>
      </w:r>
      <w:r w:rsidRPr="008A7577">
        <w:rPr>
          <w:sz w:val="28"/>
          <w:szCs w:val="28"/>
        </w:rPr>
        <w:t xml:space="preserve"> зеленого фонда городского округа как одного из условий жизни, труда и отдыха населения;</w:t>
      </w:r>
    </w:p>
    <w:p w:rsidR="009E3CDF" w:rsidRDefault="009E3CDF" w:rsidP="009E3CDF">
      <w:pPr>
        <w:numPr>
          <w:ilvl w:val="0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зеленых насаждений, заявленных на снос, пересадку и обрезку, установление обоснованности сноса, пересадки, обрезки зеленых насаждений, </w:t>
      </w:r>
      <w:r w:rsidRPr="008A7577">
        <w:rPr>
          <w:sz w:val="28"/>
          <w:szCs w:val="28"/>
        </w:rPr>
        <w:t>оформление в установленном порядке разрешений на снос, пересад</w:t>
      </w:r>
      <w:r>
        <w:rPr>
          <w:sz w:val="28"/>
          <w:szCs w:val="28"/>
        </w:rPr>
        <w:t>ку и обрезку зеленых насаждений;</w:t>
      </w:r>
    </w:p>
    <w:p w:rsidR="009E3CDF" w:rsidRPr="008A7577" w:rsidRDefault="009E3CDF" w:rsidP="009E3CDF">
      <w:pPr>
        <w:numPr>
          <w:ilvl w:val="0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8A7577">
        <w:rPr>
          <w:sz w:val="28"/>
          <w:szCs w:val="28"/>
        </w:rPr>
        <w:t xml:space="preserve"> расчет компенсационной стоимости за снос и повреждение зеленых насаждений;</w:t>
      </w:r>
    </w:p>
    <w:p w:rsidR="009E3CDF" w:rsidRPr="008A7577" w:rsidRDefault="009E3CDF" w:rsidP="009E3CDF">
      <w:pPr>
        <w:numPr>
          <w:ilvl w:val="0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8A7577">
        <w:rPr>
          <w:sz w:val="28"/>
          <w:szCs w:val="28"/>
        </w:rPr>
        <w:t>согласование условий на освоение зеленых территорий при осуществлении градостроительной деятельности, согласование проектов размещения капитальных и некапитальных сооружений на озелененных территориях, согласование проектов озеленения;</w:t>
      </w:r>
    </w:p>
    <w:p w:rsidR="009E3CDF" w:rsidRPr="008A7577" w:rsidRDefault="009E3CDF" w:rsidP="009E3CDF">
      <w:pPr>
        <w:numPr>
          <w:ilvl w:val="0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8A7577">
        <w:rPr>
          <w:sz w:val="28"/>
          <w:szCs w:val="28"/>
        </w:rPr>
        <w:t>координация деятельности муниципальных учреждений  и организаций по озеленению закрепленных за ними территорий;</w:t>
      </w:r>
    </w:p>
    <w:p w:rsidR="009E3CDF" w:rsidRPr="008A7577" w:rsidRDefault="009E3CDF" w:rsidP="009E3CDF">
      <w:pPr>
        <w:numPr>
          <w:ilvl w:val="0"/>
          <w:numId w:val="2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8A7577">
        <w:rPr>
          <w:sz w:val="28"/>
          <w:szCs w:val="28"/>
        </w:rPr>
        <w:t>участие в комиссиях по приемке объектов зеленого строительства, а также иных объектов строительства, включающих элементы благоустройства и озеленения;</w:t>
      </w:r>
    </w:p>
    <w:p w:rsidR="009E3CDF" w:rsidRDefault="009E3CDF" w:rsidP="009E3CDF">
      <w:pPr>
        <w:numPr>
          <w:ilvl w:val="0"/>
          <w:numId w:val="2"/>
        </w:numPr>
        <w:tabs>
          <w:tab w:val="clear" w:pos="1440"/>
          <w:tab w:val="left" w:pos="0"/>
        </w:tabs>
        <w:ind w:left="0" w:firstLine="705"/>
        <w:jc w:val="both"/>
        <w:rPr>
          <w:sz w:val="28"/>
          <w:szCs w:val="28"/>
        </w:rPr>
      </w:pPr>
      <w:r w:rsidRPr="008A7577">
        <w:rPr>
          <w:sz w:val="28"/>
          <w:szCs w:val="28"/>
        </w:rPr>
        <w:t>администрирование доходов, поступающих в местный бюджет, от оплаты компенсационной стоимости за снос, уничтожение, повреждение зеленых насаждений</w:t>
      </w:r>
      <w:r>
        <w:rPr>
          <w:sz w:val="28"/>
          <w:szCs w:val="28"/>
        </w:rPr>
        <w:t>.</w:t>
      </w:r>
    </w:p>
    <w:p w:rsidR="009E3CDF" w:rsidRPr="00423C0C" w:rsidRDefault="009E3CDF" w:rsidP="009E3CD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C0C">
        <w:rPr>
          <w:sz w:val="28"/>
          <w:szCs w:val="28"/>
        </w:rPr>
        <w:t>Действующие Правила охраны и содержания зеленых насаждений имеют ряд неточностей в части терминологии, применения права  владения, распоряжения и пользования зелеными насаждениями на земельных участках, в порядке выдачи разрешений на снос зеленых насаждений и установлении срока действия указанных разрешений.</w:t>
      </w:r>
    </w:p>
    <w:p w:rsidR="009E3CDF" w:rsidRPr="00423C0C" w:rsidRDefault="009E3CDF" w:rsidP="009E3CDF">
      <w:pPr>
        <w:tabs>
          <w:tab w:val="left" w:pos="0"/>
        </w:tabs>
        <w:jc w:val="both"/>
        <w:rPr>
          <w:sz w:val="28"/>
          <w:szCs w:val="28"/>
        </w:rPr>
      </w:pPr>
      <w:r w:rsidRPr="00423C0C">
        <w:rPr>
          <w:sz w:val="28"/>
          <w:szCs w:val="28"/>
        </w:rPr>
        <w:tab/>
        <w:t xml:space="preserve">В целях подготовки предложений по совершенствованию нормативной, инструктивной и методической базы по сохранению, восстановлению и развитию зеленого фонда </w:t>
      </w:r>
      <w:proofErr w:type="spellStart"/>
      <w:r w:rsidRPr="00423C0C">
        <w:rPr>
          <w:sz w:val="28"/>
          <w:szCs w:val="28"/>
        </w:rPr>
        <w:t>Копейского</w:t>
      </w:r>
      <w:proofErr w:type="spellEnd"/>
      <w:r w:rsidRPr="00423C0C">
        <w:rPr>
          <w:sz w:val="28"/>
          <w:szCs w:val="28"/>
        </w:rPr>
        <w:t xml:space="preserve"> городского округа в настоящее время указанные Правила переработаны. Подготовлен проект новой редакции Правил охраны и содержания зеленых насаждений, который в настоящее время проходит этап согласования.</w:t>
      </w:r>
    </w:p>
    <w:p w:rsidR="009E3CDF" w:rsidRPr="00423C0C" w:rsidRDefault="009E3CDF" w:rsidP="009E3CDF">
      <w:pPr>
        <w:ind w:firstLine="709"/>
        <w:jc w:val="both"/>
        <w:rPr>
          <w:sz w:val="28"/>
          <w:szCs w:val="28"/>
        </w:rPr>
      </w:pPr>
      <w:r w:rsidRPr="00423C0C">
        <w:rPr>
          <w:sz w:val="28"/>
          <w:szCs w:val="28"/>
        </w:rPr>
        <w:t xml:space="preserve">Санкционированный (законный) снос зеленых насаждений допускается только на основании разрешений, выдаваемых администрацией </w:t>
      </w:r>
      <w:proofErr w:type="spellStart"/>
      <w:r w:rsidRPr="00423C0C">
        <w:rPr>
          <w:sz w:val="28"/>
          <w:szCs w:val="28"/>
        </w:rPr>
        <w:t>Копейского</w:t>
      </w:r>
      <w:proofErr w:type="spellEnd"/>
      <w:r w:rsidRPr="00423C0C">
        <w:rPr>
          <w:sz w:val="28"/>
          <w:szCs w:val="28"/>
        </w:rPr>
        <w:t xml:space="preserve"> городского округа в лице уполномоченного органа – управления по имуществу и земельным отношениям.   Снос зеленых насаждений, совершенный самовольно, без предварительного оформления разрешительных документов, является незаконным.</w:t>
      </w:r>
    </w:p>
    <w:p w:rsidR="009E3CDF" w:rsidRPr="00423C0C" w:rsidRDefault="009E3CDF" w:rsidP="009E3C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C0C">
        <w:rPr>
          <w:sz w:val="28"/>
          <w:szCs w:val="28"/>
        </w:rPr>
        <w:t>За санкционированный снос зеленых насаждений предусмотрена компенсация. Компенсация зеленых насаждений осуществляется в денежной или натуральной форме. Компенсационная стоимость в денежной форме перечисляется в бюджет городского округа гражданами и юридическими лицами, в интересах которых производится снос зеленых насаждений.</w:t>
      </w:r>
    </w:p>
    <w:p w:rsidR="009E3CDF" w:rsidRPr="00423C0C" w:rsidRDefault="009E3CDF" w:rsidP="009E3C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3C0C">
        <w:rPr>
          <w:sz w:val="28"/>
          <w:szCs w:val="28"/>
        </w:rPr>
        <w:t>Целесообразность сноса оценивается комиссией в составе:</w:t>
      </w:r>
    </w:p>
    <w:p w:rsidR="009E3CDF" w:rsidRPr="00423C0C" w:rsidRDefault="009E3CDF" w:rsidP="009E3C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3C0C">
        <w:rPr>
          <w:sz w:val="28"/>
          <w:szCs w:val="28"/>
        </w:rPr>
        <w:t>1) специалиста отдела экологии и природопользования;</w:t>
      </w:r>
    </w:p>
    <w:p w:rsidR="009E3CDF" w:rsidRPr="00423C0C" w:rsidRDefault="009E3CDF" w:rsidP="009E3C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3C0C">
        <w:rPr>
          <w:sz w:val="28"/>
          <w:szCs w:val="28"/>
        </w:rPr>
        <w:lastRenderedPageBreak/>
        <w:t>2) специалиста-озеленителя МУ «Управление благоустройством»;</w:t>
      </w:r>
    </w:p>
    <w:p w:rsidR="009E3CDF" w:rsidRPr="00423C0C" w:rsidRDefault="009E3CDF" w:rsidP="009E3C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3C0C">
        <w:rPr>
          <w:sz w:val="28"/>
          <w:szCs w:val="28"/>
        </w:rPr>
        <w:t>3) специалиста управления архитектуры и градостроительства.</w:t>
      </w:r>
    </w:p>
    <w:p w:rsidR="009E3CDF" w:rsidRPr="00423C0C" w:rsidRDefault="009E3CDF" w:rsidP="009E3CDF">
      <w:pPr>
        <w:pStyle w:val="1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423C0C">
        <w:rPr>
          <w:rFonts w:ascii="Times New Roman" w:hAnsi="Times New Roman"/>
          <w:b w:val="0"/>
          <w:sz w:val="28"/>
          <w:szCs w:val="28"/>
        </w:rPr>
        <w:t>Снос (пересадка) зеленных насаждений допускается только на основании оформленного акта обследования зеленых насаждений по заявлению о сносе (пересадке) и разрешения на снос (пересадку) зеленых насаждений.</w:t>
      </w:r>
    </w:p>
    <w:p w:rsidR="009E3CDF" w:rsidRPr="00423C0C" w:rsidRDefault="009E3CDF" w:rsidP="009E3CDF">
      <w:pPr>
        <w:ind w:firstLine="708"/>
        <w:jc w:val="both"/>
        <w:rPr>
          <w:sz w:val="28"/>
          <w:szCs w:val="28"/>
        </w:rPr>
      </w:pPr>
      <w:r w:rsidRPr="00423C0C">
        <w:rPr>
          <w:sz w:val="28"/>
          <w:szCs w:val="28"/>
        </w:rPr>
        <w:t xml:space="preserve">Разрешение выдается заявителю только после предъявления последним квитанции (платежного поручения) об оплате компенсационной стоимости. </w:t>
      </w:r>
    </w:p>
    <w:p w:rsidR="009E3CDF" w:rsidRPr="00423C0C" w:rsidRDefault="009E3CDF" w:rsidP="009E3C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C0C">
        <w:rPr>
          <w:sz w:val="28"/>
          <w:szCs w:val="28"/>
        </w:rPr>
        <w:t xml:space="preserve">Компенсация в натуральном выражении должна осуществляться в виде компенсационных посадок зеленых насаждений гражданами или юридическими лицами в места, указанные управлением архитектуры и градостроительства, согласно  Генеральному плану г. Копейска и Правилам землепользования и застройки. </w:t>
      </w:r>
    </w:p>
    <w:p w:rsidR="009E3CDF" w:rsidRPr="00423C0C" w:rsidRDefault="009E3CDF" w:rsidP="009E3C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C0C">
        <w:rPr>
          <w:sz w:val="28"/>
          <w:szCs w:val="28"/>
        </w:rPr>
        <w:t>В связи с тем, что компенсационная высадка зеленых насаждений взамен сносимых является материальн</w:t>
      </w:r>
      <w:proofErr w:type="gramStart"/>
      <w:r w:rsidRPr="00423C0C">
        <w:rPr>
          <w:sz w:val="28"/>
          <w:szCs w:val="28"/>
        </w:rPr>
        <w:t>о-</w:t>
      </w:r>
      <w:proofErr w:type="gramEnd"/>
      <w:r w:rsidRPr="00423C0C">
        <w:rPr>
          <w:sz w:val="28"/>
          <w:szCs w:val="28"/>
        </w:rPr>
        <w:t xml:space="preserve"> и </w:t>
      </w:r>
      <w:proofErr w:type="spellStart"/>
      <w:r w:rsidRPr="00423C0C">
        <w:rPr>
          <w:sz w:val="28"/>
          <w:szCs w:val="28"/>
        </w:rPr>
        <w:t>трудозатратной</w:t>
      </w:r>
      <w:proofErr w:type="spellEnd"/>
      <w:r w:rsidRPr="00423C0C">
        <w:rPr>
          <w:sz w:val="28"/>
          <w:szCs w:val="28"/>
        </w:rPr>
        <w:t xml:space="preserve">, она применяется значительно реже, чем выплата компенсационной стоимости. </w:t>
      </w:r>
    </w:p>
    <w:p w:rsidR="009E3CDF" w:rsidRPr="00423C0C" w:rsidRDefault="009E3CDF" w:rsidP="009E3C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C0C">
        <w:rPr>
          <w:sz w:val="28"/>
          <w:szCs w:val="28"/>
        </w:rPr>
        <w:t>Мероприятия по компенсационной высадке зеленых насаждений взамен сносимых в 2015 году  проведен</w:t>
      </w:r>
      <w:proofErr w:type="gramStart"/>
      <w:r w:rsidRPr="00423C0C">
        <w:rPr>
          <w:sz w:val="28"/>
          <w:szCs w:val="28"/>
        </w:rPr>
        <w:t>ы ООО</w:t>
      </w:r>
      <w:proofErr w:type="gramEnd"/>
      <w:r w:rsidRPr="00423C0C">
        <w:rPr>
          <w:sz w:val="28"/>
          <w:szCs w:val="28"/>
        </w:rPr>
        <w:t xml:space="preserve"> «Сфера» - взамен снесенных высажено 83 дерева (дубы, липы, рябин</w:t>
      </w:r>
      <w:r>
        <w:rPr>
          <w:sz w:val="28"/>
          <w:szCs w:val="28"/>
        </w:rPr>
        <w:t>ы</w:t>
      </w:r>
      <w:r w:rsidRPr="00423C0C">
        <w:rPr>
          <w:sz w:val="28"/>
          <w:szCs w:val="28"/>
        </w:rPr>
        <w:t xml:space="preserve">, вишня).        </w:t>
      </w:r>
    </w:p>
    <w:p w:rsidR="009E3CDF" w:rsidRDefault="009E3CDF" w:rsidP="009E3C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3C0C">
        <w:rPr>
          <w:sz w:val="28"/>
          <w:szCs w:val="28"/>
        </w:rPr>
        <w:t>Компенсационная стоимость за снесенные зеленые насаждения зачисляется в бюджет городского округа. За 2015 год   данные поступления в местный бюджет составили 2 млн. 829,9 тыс. руб.</w:t>
      </w:r>
      <w:r>
        <w:rPr>
          <w:sz w:val="28"/>
          <w:szCs w:val="28"/>
        </w:rPr>
        <w:t xml:space="preserve"> </w:t>
      </w:r>
    </w:p>
    <w:p w:rsidR="009E3CDF" w:rsidRPr="00423C0C" w:rsidRDefault="009E3CDF" w:rsidP="009E3CD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23C0C">
        <w:rPr>
          <w:sz w:val="28"/>
          <w:szCs w:val="28"/>
        </w:rPr>
        <w:t>В 2015 году проведено 146 обследований зеленых насаждений, выдано 131 разрешение.  К сносу было заявлено 2138 деревьев (из них 897 деревьев по заявкам жилищных управляющих компаний). Из числа обследованных деревьев было отказано в сносе 63 деревьев ввиду отсутствия объективной необходимости для сноса и 58 деревьев не снесено в виду отсутствия  финансирования.</w:t>
      </w:r>
    </w:p>
    <w:p w:rsidR="009E3CDF" w:rsidRPr="00423C0C" w:rsidRDefault="009E3CDF" w:rsidP="009E3C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01.06.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  <w:r w:rsidRPr="00423C0C">
        <w:rPr>
          <w:sz w:val="28"/>
          <w:szCs w:val="28"/>
        </w:rPr>
        <w:t xml:space="preserve">  проведено 29 обследований, выдано 27 разрешений.  К сносу было заявлено </w:t>
      </w:r>
      <w:r>
        <w:rPr>
          <w:sz w:val="28"/>
          <w:szCs w:val="28"/>
        </w:rPr>
        <w:t xml:space="preserve">600 деревьев (из них 241 дерево - </w:t>
      </w:r>
      <w:r w:rsidRPr="00423C0C">
        <w:rPr>
          <w:sz w:val="28"/>
          <w:szCs w:val="28"/>
        </w:rPr>
        <w:t xml:space="preserve"> по заявкам </w:t>
      </w:r>
      <w:r>
        <w:rPr>
          <w:sz w:val="28"/>
          <w:szCs w:val="28"/>
        </w:rPr>
        <w:t>средних образовательных учреждений, 225 деревьев -</w:t>
      </w:r>
      <w:r w:rsidRPr="00423C0C">
        <w:rPr>
          <w:sz w:val="28"/>
          <w:szCs w:val="28"/>
        </w:rPr>
        <w:t xml:space="preserve"> по заявкам управляющих компаний</w:t>
      </w:r>
      <w:r>
        <w:rPr>
          <w:sz w:val="28"/>
          <w:szCs w:val="28"/>
        </w:rPr>
        <w:t xml:space="preserve">, 22 дерева - для подготовки земельных участков </w:t>
      </w:r>
      <w:r w:rsidRPr="00423C0C">
        <w:rPr>
          <w:sz w:val="28"/>
          <w:szCs w:val="28"/>
        </w:rPr>
        <w:t xml:space="preserve">  на</w:t>
      </w:r>
      <w:r>
        <w:rPr>
          <w:sz w:val="28"/>
          <w:szCs w:val="28"/>
        </w:rPr>
        <w:t xml:space="preserve"> строительство храма</w:t>
      </w:r>
      <w:r w:rsidRPr="00423C0C">
        <w:rPr>
          <w:sz w:val="28"/>
          <w:szCs w:val="28"/>
        </w:rPr>
        <w:t>).</w:t>
      </w:r>
    </w:p>
    <w:p w:rsidR="009E3CDF" w:rsidRPr="00423C0C" w:rsidRDefault="009E3CDF" w:rsidP="009E3C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C0C">
        <w:rPr>
          <w:sz w:val="28"/>
          <w:szCs w:val="28"/>
        </w:rPr>
        <w:t xml:space="preserve">В ходе рейдов по </w:t>
      </w:r>
      <w:proofErr w:type="gramStart"/>
      <w:r w:rsidRPr="00423C0C">
        <w:rPr>
          <w:sz w:val="28"/>
          <w:szCs w:val="28"/>
        </w:rPr>
        <w:t>контролю за</w:t>
      </w:r>
      <w:proofErr w:type="gramEnd"/>
      <w:r w:rsidRPr="00423C0C">
        <w:rPr>
          <w:sz w:val="28"/>
          <w:szCs w:val="28"/>
        </w:rPr>
        <w:t xml:space="preserve"> сохранностью зеленых насаждений установлено, что жители города небрежно относятся к обустроенным газонам, часто размещая на них личный автотранспорт. Данные нарушения влекут административную ответственность. За </w:t>
      </w:r>
      <w:r>
        <w:rPr>
          <w:sz w:val="28"/>
          <w:szCs w:val="28"/>
        </w:rPr>
        <w:t>2015 год</w:t>
      </w:r>
      <w:r w:rsidRPr="00423C0C">
        <w:rPr>
          <w:sz w:val="28"/>
          <w:szCs w:val="28"/>
        </w:rPr>
        <w:t xml:space="preserve"> по фактам размещения автотранспорта на газонах оформлено 20 административных протоколов.  Все материалы были переданы на рассмотрение в административную комиссию администрации.</w:t>
      </w:r>
    </w:p>
    <w:p w:rsidR="009E3CDF" w:rsidRPr="00423C0C" w:rsidRDefault="009E3CDF" w:rsidP="009E3C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C0C">
        <w:rPr>
          <w:sz w:val="28"/>
          <w:szCs w:val="28"/>
        </w:rPr>
        <w:t xml:space="preserve">За 2015 год силами управления образования и  управления культуры в рамках реализации Плана реализации Концепции по формированию экологической культуры населения проведено 33 экологических мероприятия, в которых приняли участие 4230 человек, в том числе: </w:t>
      </w:r>
    </w:p>
    <w:p w:rsidR="009E3CDF" w:rsidRPr="00423C0C" w:rsidRDefault="009E3CDF" w:rsidP="009E3CDF">
      <w:pPr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23C0C">
        <w:rPr>
          <w:sz w:val="28"/>
          <w:szCs w:val="28"/>
        </w:rPr>
        <w:lastRenderedPageBreak/>
        <w:t xml:space="preserve">          - Городская конференция преподавателей школ дополнительного образования  «Система социально-культурных функций детских художественных школ МУ ДО «ДШИ № 1»,  28 участников;</w:t>
      </w:r>
    </w:p>
    <w:p w:rsidR="009E3CDF" w:rsidRPr="00423C0C" w:rsidRDefault="009E3CDF" w:rsidP="009E3CD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3C0C">
        <w:rPr>
          <w:sz w:val="28"/>
          <w:szCs w:val="28"/>
        </w:rPr>
        <w:t>- Круглый стол «От экологических знаний к экологической культуре» библиотека  № 5, 35 участников;</w:t>
      </w:r>
    </w:p>
    <w:p w:rsidR="009E3CDF" w:rsidRPr="00423C0C" w:rsidRDefault="009E3CDF" w:rsidP="009E3CD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3C0C">
        <w:rPr>
          <w:sz w:val="28"/>
          <w:szCs w:val="28"/>
        </w:rPr>
        <w:t>- Круглый стол «Экология города: проблемы и пути решения»               МУ «ДК Кирова»;</w:t>
      </w:r>
    </w:p>
    <w:p w:rsidR="009E3CDF" w:rsidRPr="00423C0C" w:rsidRDefault="009E3CDF" w:rsidP="009E3CD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3C0C">
        <w:rPr>
          <w:sz w:val="28"/>
          <w:szCs w:val="28"/>
        </w:rPr>
        <w:t>- Детский экологический праздник «Пикник на лесной опушке»            МУ «ДК 30 лет ВЛКСМ»;</w:t>
      </w:r>
    </w:p>
    <w:p w:rsidR="009E3CDF" w:rsidRPr="00423C0C" w:rsidRDefault="009E3CDF" w:rsidP="009E3CD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3C0C">
        <w:rPr>
          <w:sz w:val="28"/>
          <w:szCs w:val="28"/>
        </w:rPr>
        <w:t>- Конкурс рисунков «Наш дом – Земля», МУ «ДК Кирова»;</w:t>
      </w:r>
    </w:p>
    <w:p w:rsidR="009E3CDF" w:rsidRPr="00423C0C" w:rsidRDefault="009E3CDF" w:rsidP="009E3CD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3C0C">
        <w:rPr>
          <w:sz w:val="28"/>
          <w:szCs w:val="28"/>
        </w:rPr>
        <w:t>- Конкурс «Зелёная планета»,  МУ «Краеведческий музей»;</w:t>
      </w:r>
    </w:p>
    <w:p w:rsidR="009E3CDF" w:rsidRPr="00423C0C" w:rsidRDefault="009E3CDF" w:rsidP="009E3CD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3C0C">
        <w:rPr>
          <w:sz w:val="28"/>
          <w:szCs w:val="28"/>
        </w:rPr>
        <w:t>- Конкурс проектов «ЭКО-ГОРОД», МУ «ДК Кирова;</w:t>
      </w:r>
    </w:p>
    <w:p w:rsidR="009E3CDF" w:rsidRPr="00423C0C" w:rsidRDefault="009E3CDF" w:rsidP="009E3CD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3C0C">
        <w:rPr>
          <w:sz w:val="28"/>
          <w:szCs w:val="28"/>
        </w:rPr>
        <w:t>- Конкурс «Дары родной природы»,  МУ ДО «ДШИ № 2»;</w:t>
      </w:r>
    </w:p>
    <w:p w:rsidR="009E3CDF" w:rsidRDefault="009E3CDF" w:rsidP="009E3CD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23C0C">
        <w:rPr>
          <w:sz w:val="28"/>
          <w:szCs w:val="28"/>
        </w:rPr>
        <w:t>-  Конкурс «Зимняя сказка»,  МУ ДО «ДШИ № 2».</w:t>
      </w:r>
    </w:p>
    <w:p w:rsidR="009E3CDF" w:rsidRDefault="009E3CDF" w:rsidP="009E3CD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E3CDF" w:rsidRDefault="009E3CDF" w:rsidP="009E3CD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E3CDF" w:rsidRDefault="009E3CDF" w:rsidP="009E3CD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E3CDF" w:rsidRDefault="009E3CDF" w:rsidP="009E3CD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начальника управления по имуществу</w:t>
      </w:r>
    </w:p>
    <w:p w:rsidR="009E3CDF" w:rsidRPr="009E3CDF" w:rsidRDefault="009E3CDF" w:rsidP="009E3CD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земельным отношениям                                  </w:t>
      </w:r>
      <w:r>
        <w:rPr>
          <w:sz w:val="28"/>
          <w:szCs w:val="28"/>
        </w:rPr>
        <w:t xml:space="preserve">                  Д.В. Костенко</w:t>
      </w:r>
      <w:bookmarkStart w:id="0" w:name="_GoBack"/>
      <w:bookmarkEnd w:id="0"/>
    </w:p>
    <w:sectPr w:rsidR="009E3CDF" w:rsidRPr="009E3CDF" w:rsidSect="00AE3A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6571"/>
    <w:multiLevelType w:val="hybridMultilevel"/>
    <w:tmpl w:val="B9B253AE"/>
    <w:lvl w:ilvl="0" w:tplc="ACD85D4C">
      <w:start w:val="2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73E600F4"/>
    <w:multiLevelType w:val="hybridMultilevel"/>
    <w:tmpl w:val="A2C28EB2"/>
    <w:lvl w:ilvl="0" w:tplc="93EC5022">
      <w:start w:val="1"/>
      <w:numFmt w:val="decimal"/>
      <w:lvlText w:val="%1)"/>
      <w:lvlJc w:val="left"/>
      <w:pPr>
        <w:tabs>
          <w:tab w:val="num" w:pos="1440"/>
        </w:tabs>
        <w:ind w:left="144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DF"/>
    <w:rsid w:val="009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CD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CD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CD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CD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2016-08-29T02:23:00Z</dcterms:created>
  <dcterms:modified xsi:type="dcterms:W3CDTF">2016-08-29T02:23:00Z</dcterms:modified>
</cp:coreProperties>
</file>