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50" w:rsidRPr="000E72C0" w:rsidRDefault="00925550" w:rsidP="00925550">
      <w:pPr>
        <w:spacing w:line="240" w:lineRule="auto"/>
        <w:ind w:left="5245"/>
        <w:rPr>
          <w:szCs w:val="24"/>
        </w:rPr>
      </w:pPr>
      <w:r w:rsidRPr="000E72C0">
        <w:rPr>
          <w:szCs w:val="24"/>
        </w:rPr>
        <w:t xml:space="preserve">Приложение </w:t>
      </w:r>
    </w:p>
    <w:p w:rsidR="00925550" w:rsidRPr="000E72C0" w:rsidRDefault="00925550" w:rsidP="00925550">
      <w:pPr>
        <w:spacing w:line="240" w:lineRule="auto"/>
        <w:ind w:left="5245"/>
        <w:rPr>
          <w:szCs w:val="24"/>
        </w:rPr>
      </w:pPr>
      <w:r w:rsidRPr="000E72C0">
        <w:rPr>
          <w:szCs w:val="24"/>
        </w:rPr>
        <w:t xml:space="preserve">к решению Собрания депутатов </w:t>
      </w:r>
      <w:proofErr w:type="spellStart"/>
      <w:r w:rsidRPr="000E72C0">
        <w:rPr>
          <w:szCs w:val="24"/>
        </w:rPr>
        <w:t>Копейского</w:t>
      </w:r>
      <w:proofErr w:type="spellEnd"/>
      <w:r w:rsidRPr="000E72C0">
        <w:rPr>
          <w:szCs w:val="24"/>
        </w:rPr>
        <w:t xml:space="preserve"> городского округа Челябинской области</w:t>
      </w:r>
    </w:p>
    <w:p w:rsidR="00925550" w:rsidRPr="000E72C0" w:rsidRDefault="00925550" w:rsidP="00925550">
      <w:pPr>
        <w:spacing w:line="240" w:lineRule="auto"/>
        <w:ind w:left="5245"/>
        <w:rPr>
          <w:szCs w:val="24"/>
        </w:rPr>
      </w:pPr>
      <w:r>
        <w:rPr>
          <w:szCs w:val="24"/>
        </w:rPr>
        <w:t>от 28.06.2017  № 342</w:t>
      </w:r>
    </w:p>
    <w:p w:rsidR="00925550" w:rsidRPr="000E72C0" w:rsidRDefault="00925550" w:rsidP="00925550">
      <w:pPr>
        <w:spacing w:line="240" w:lineRule="auto"/>
        <w:jc w:val="center"/>
        <w:rPr>
          <w:b/>
          <w:szCs w:val="24"/>
        </w:rPr>
      </w:pPr>
    </w:p>
    <w:p w:rsidR="00925550" w:rsidRPr="000E72C0" w:rsidRDefault="00925550" w:rsidP="00925550">
      <w:pPr>
        <w:spacing w:line="240" w:lineRule="auto"/>
        <w:ind w:firstLine="567"/>
        <w:jc w:val="center"/>
        <w:rPr>
          <w:szCs w:val="24"/>
        </w:rPr>
      </w:pPr>
    </w:p>
    <w:p w:rsidR="00925550" w:rsidRPr="000E72C0" w:rsidRDefault="00925550" w:rsidP="00925550">
      <w:pPr>
        <w:spacing w:line="240" w:lineRule="auto"/>
        <w:ind w:firstLine="567"/>
        <w:jc w:val="center"/>
        <w:rPr>
          <w:szCs w:val="24"/>
        </w:rPr>
      </w:pPr>
    </w:p>
    <w:p w:rsidR="00925550" w:rsidRPr="000E72C0" w:rsidRDefault="00925550" w:rsidP="00925550">
      <w:pPr>
        <w:spacing w:line="240" w:lineRule="auto"/>
        <w:ind w:firstLine="567"/>
        <w:jc w:val="center"/>
        <w:rPr>
          <w:szCs w:val="24"/>
        </w:rPr>
      </w:pPr>
      <w:r w:rsidRPr="000E72C0">
        <w:rPr>
          <w:szCs w:val="24"/>
        </w:rPr>
        <w:t xml:space="preserve">Информация о реализации в 2016 году </w:t>
      </w:r>
    </w:p>
    <w:p w:rsidR="00925550" w:rsidRPr="000E72C0" w:rsidRDefault="00925550" w:rsidP="00925550">
      <w:pPr>
        <w:spacing w:line="240" w:lineRule="auto"/>
        <w:ind w:firstLine="567"/>
        <w:jc w:val="center"/>
        <w:rPr>
          <w:szCs w:val="24"/>
        </w:rPr>
      </w:pPr>
      <w:r w:rsidRPr="000E72C0">
        <w:rPr>
          <w:szCs w:val="24"/>
        </w:rPr>
        <w:t xml:space="preserve">Стратегии социально-экономического развития  </w:t>
      </w:r>
    </w:p>
    <w:p w:rsidR="00925550" w:rsidRPr="000E72C0" w:rsidRDefault="00925550" w:rsidP="00925550">
      <w:pPr>
        <w:spacing w:line="240" w:lineRule="auto"/>
        <w:ind w:firstLine="567"/>
        <w:jc w:val="center"/>
        <w:rPr>
          <w:szCs w:val="24"/>
        </w:rPr>
      </w:pPr>
      <w:proofErr w:type="spellStart"/>
      <w:r w:rsidRPr="000E72C0">
        <w:rPr>
          <w:szCs w:val="24"/>
        </w:rPr>
        <w:t>Копейского</w:t>
      </w:r>
      <w:proofErr w:type="spellEnd"/>
      <w:r w:rsidRPr="000E72C0">
        <w:rPr>
          <w:szCs w:val="24"/>
        </w:rPr>
        <w:t xml:space="preserve"> городского округа Челябинской области до 2020 года</w:t>
      </w:r>
    </w:p>
    <w:p w:rsidR="00925550" w:rsidRPr="000E72C0" w:rsidRDefault="00925550" w:rsidP="00925550">
      <w:pPr>
        <w:spacing w:line="240" w:lineRule="auto"/>
        <w:ind w:firstLine="567"/>
        <w:jc w:val="both"/>
        <w:rPr>
          <w:szCs w:val="24"/>
        </w:rPr>
      </w:pPr>
    </w:p>
    <w:p w:rsidR="00925550" w:rsidRPr="000E72C0" w:rsidRDefault="00925550" w:rsidP="00925550">
      <w:pPr>
        <w:spacing w:line="240" w:lineRule="auto"/>
        <w:ind w:firstLine="567"/>
        <w:jc w:val="both"/>
        <w:rPr>
          <w:szCs w:val="24"/>
        </w:rPr>
      </w:pPr>
      <w:r w:rsidRPr="000E72C0">
        <w:rPr>
          <w:szCs w:val="24"/>
        </w:rPr>
        <w:t xml:space="preserve">Стратегия социально-экономического развития </w:t>
      </w:r>
      <w:proofErr w:type="spellStart"/>
      <w:r w:rsidRPr="000E72C0">
        <w:rPr>
          <w:szCs w:val="24"/>
        </w:rPr>
        <w:t>Копейского</w:t>
      </w:r>
      <w:proofErr w:type="spellEnd"/>
      <w:r w:rsidRPr="000E72C0">
        <w:rPr>
          <w:szCs w:val="24"/>
        </w:rPr>
        <w:t xml:space="preserve"> городского округа до 2020 года была принята решением Собрания депутатов городского округа  от 25.06.2014                     № 939-МО в целях определения ориентиров и направлений дальнейшего развития города.</w:t>
      </w:r>
    </w:p>
    <w:p w:rsidR="00925550" w:rsidRPr="000E72C0" w:rsidRDefault="00925550" w:rsidP="00925550">
      <w:pPr>
        <w:spacing w:line="240" w:lineRule="auto"/>
        <w:ind w:firstLine="567"/>
        <w:jc w:val="both"/>
        <w:rPr>
          <w:szCs w:val="24"/>
        </w:rPr>
      </w:pPr>
      <w:r w:rsidRPr="000E72C0">
        <w:rPr>
          <w:szCs w:val="24"/>
        </w:rPr>
        <w:t xml:space="preserve">Главной целью  Стратегии является создание условий для повышения качества жизни </w:t>
      </w:r>
      <w:proofErr w:type="spellStart"/>
      <w:r w:rsidRPr="000E72C0">
        <w:rPr>
          <w:szCs w:val="24"/>
        </w:rPr>
        <w:t>копейчан</w:t>
      </w:r>
      <w:proofErr w:type="spellEnd"/>
      <w:r w:rsidRPr="000E72C0">
        <w:rPr>
          <w:szCs w:val="24"/>
        </w:rPr>
        <w:t xml:space="preserve"> на основе динамично развивающейся экономики.</w:t>
      </w:r>
    </w:p>
    <w:p w:rsidR="00925550" w:rsidRPr="000E72C0" w:rsidRDefault="00925550" w:rsidP="00925550">
      <w:pPr>
        <w:spacing w:line="240" w:lineRule="auto"/>
        <w:ind w:firstLine="567"/>
        <w:jc w:val="both"/>
        <w:rPr>
          <w:szCs w:val="24"/>
        </w:rPr>
      </w:pPr>
      <w:r w:rsidRPr="000E72C0">
        <w:rPr>
          <w:szCs w:val="24"/>
        </w:rPr>
        <w:t>В Стратегии определены основные параметры социально-экономического развития городского округа до 2020 года.</w:t>
      </w:r>
    </w:p>
    <w:p w:rsidR="00925550" w:rsidRPr="000E72C0" w:rsidRDefault="00925550" w:rsidP="00925550">
      <w:pPr>
        <w:spacing w:line="240" w:lineRule="auto"/>
        <w:ind w:firstLine="567"/>
        <w:jc w:val="both"/>
        <w:rPr>
          <w:szCs w:val="24"/>
        </w:rPr>
      </w:pPr>
      <w:r w:rsidRPr="000E72C0">
        <w:rPr>
          <w:szCs w:val="24"/>
        </w:rPr>
        <w:t xml:space="preserve">В таблицах 1–7 представлена информация о плановых и фактических индикативных показателях Стратегии за  2016 год. </w:t>
      </w:r>
    </w:p>
    <w:p w:rsidR="00925550" w:rsidRPr="000E72C0" w:rsidRDefault="00925550" w:rsidP="00925550">
      <w:pPr>
        <w:spacing w:line="240" w:lineRule="auto"/>
        <w:ind w:firstLine="567"/>
        <w:jc w:val="center"/>
        <w:rPr>
          <w:szCs w:val="24"/>
        </w:rPr>
      </w:pPr>
    </w:p>
    <w:p w:rsidR="00925550" w:rsidRPr="000E72C0" w:rsidRDefault="00925550" w:rsidP="00925550">
      <w:pPr>
        <w:spacing w:line="240" w:lineRule="auto"/>
        <w:ind w:firstLine="567"/>
        <w:jc w:val="center"/>
        <w:rPr>
          <w:szCs w:val="24"/>
        </w:rPr>
      </w:pPr>
    </w:p>
    <w:p w:rsidR="00925550" w:rsidRPr="000E72C0" w:rsidRDefault="00925550" w:rsidP="00925550">
      <w:pPr>
        <w:spacing w:line="240" w:lineRule="auto"/>
        <w:ind w:firstLine="567"/>
        <w:jc w:val="center"/>
        <w:rPr>
          <w:szCs w:val="24"/>
        </w:rPr>
      </w:pPr>
      <w:r w:rsidRPr="000E72C0">
        <w:rPr>
          <w:szCs w:val="24"/>
        </w:rPr>
        <w:t xml:space="preserve">Информация за 2016 год  об исполнении основных параметров  социально-экономических показателей реализации Стратегии до 2020 года </w:t>
      </w:r>
    </w:p>
    <w:p w:rsidR="00925550" w:rsidRPr="000E72C0" w:rsidRDefault="00925550" w:rsidP="00925550">
      <w:pPr>
        <w:spacing w:line="240" w:lineRule="auto"/>
        <w:ind w:firstLine="567"/>
        <w:jc w:val="right"/>
        <w:rPr>
          <w:sz w:val="20"/>
          <w:szCs w:val="20"/>
        </w:rPr>
      </w:pPr>
      <w:r w:rsidRPr="000E72C0">
        <w:rPr>
          <w:sz w:val="20"/>
          <w:szCs w:val="20"/>
        </w:rPr>
        <w:t>Таблица 1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3597"/>
        <w:gridCol w:w="1562"/>
        <w:gridCol w:w="1243"/>
        <w:gridCol w:w="1541"/>
        <w:gridCol w:w="1298"/>
      </w:tblGrid>
      <w:tr w:rsidR="00925550" w:rsidRPr="000E72C0" w:rsidTr="008E03C6">
        <w:trPr>
          <w:trHeight w:val="327"/>
          <w:tblHeader/>
        </w:trPr>
        <w:tc>
          <w:tcPr>
            <w:tcW w:w="529" w:type="dxa"/>
            <w:vMerge w:val="restart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 xml:space="preserve">№ </w:t>
            </w:r>
            <w:proofErr w:type="gramStart"/>
            <w:r w:rsidRPr="000E72C0">
              <w:rPr>
                <w:sz w:val="22"/>
              </w:rPr>
              <w:t>п</w:t>
            </w:r>
            <w:proofErr w:type="gramEnd"/>
            <w:r w:rsidRPr="000E72C0">
              <w:rPr>
                <w:sz w:val="22"/>
              </w:rPr>
              <w:t>/п</w:t>
            </w:r>
          </w:p>
        </w:tc>
        <w:tc>
          <w:tcPr>
            <w:tcW w:w="3597" w:type="dxa"/>
            <w:vMerge w:val="restart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Наименование показателя</w:t>
            </w:r>
          </w:p>
        </w:tc>
        <w:tc>
          <w:tcPr>
            <w:tcW w:w="1562" w:type="dxa"/>
            <w:vMerge w:val="restart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Единицы измерения</w:t>
            </w:r>
          </w:p>
        </w:tc>
        <w:tc>
          <w:tcPr>
            <w:tcW w:w="4082" w:type="dxa"/>
            <w:gridSpan w:val="3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2016 год</w:t>
            </w:r>
          </w:p>
        </w:tc>
      </w:tr>
      <w:tr w:rsidR="00925550" w:rsidRPr="000E72C0" w:rsidTr="008E03C6">
        <w:trPr>
          <w:tblHeader/>
        </w:trPr>
        <w:tc>
          <w:tcPr>
            <w:tcW w:w="529" w:type="dxa"/>
            <w:vMerge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</w:p>
        </w:tc>
        <w:tc>
          <w:tcPr>
            <w:tcW w:w="3597" w:type="dxa"/>
            <w:vMerge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</w:p>
        </w:tc>
        <w:tc>
          <w:tcPr>
            <w:tcW w:w="1562" w:type="dxa"/>
            <w:vMerge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план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факт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 xml:space="preserve">отклонение </w:t>
            </w:r>
            <w:proofErr w:type="gramStart"/>
            <w:r w:rsidRPr="000E72C0">
              <w:rPr>
                <w:sz w:val="22"/>
              </w:rPr>
              <w:t>в</w:t>
            </w:r>
            <w:proofErr w:type="gramEnd"/>
            <w:r w:rsidRPr="000E72C0">
              <w:rPr>
                <w:sz w:val="22"/>
              </w:rPr>
              <w:t xml:space="preserve">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 xml:space="preserve">Объем отгруженных товаров собственного производства, выполнено работ и услуг собственными силами   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20 300,53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30 751,11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+51,5 %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 xml:space="preserve">Оборот крупных и средних организаций по видам экономической деятельности 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31 309,35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48 406,71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+54,6 %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 xml:space="preserve">Индекс промышленного производства 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% к предыдущему году в сопоставимых ценах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101,43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E72C0">
              <w:rPr>
                <w:sz w:val="20"/>
                <w:szCs w:val="20"/>
              </w:rPr>
              <w:t>нет статистических данных</w:t>
            </w:r>
          </w:p>
          <w:p w:rsidR="00925550" w:rsidRPr="000E72C0" w:rsidRDefault="00925550" w:rsidP="008E03C6">
            <w:pPr>
              <w:spacing w:line="240" w:lineRule="auto"/>
              <w:jc w:val="center"/>
            </w:pP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-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Объём инвестиций в основной капитал (без субъектов малого предпринимательства)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1 796,80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2 165,20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+20,5 %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Численность населения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тыс. чел.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150,0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149,03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-0,6 %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Коэффициент рождаемости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количество человек на 1000 населения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14,15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14,24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+0,6 %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Коэффициент смертности*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количество человек на 1000 населения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15,10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14,07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>
              <w:rPr>
                <w:sz w:val="22"/>
              </w:rPr>
              <w:t>+</w:t>
            </w:r>
            <w:r w:rsidRPr="000E72C0">
              <w:rPr>
                <w:sz w:val="22"/>
              </w:rPr>
              <w:t>6,8 %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 xml:space="preserve">Доля населения с доходами </w:t>
            </w:r>
            <w:proofErr w:type="gramStart"/>
            <w:r w:rsidRPr="000E72C0">
              <w:rPr>
                <w:sz w:val="22"/>
              </w:rPr>
              <w:t xml:space="preserve">ниже прожиточного минимума от общей </w:t>
            </w:r>
            <w:r w:rsidRPr="000E72C0">
              <w:rPr>
                <w:sz w:val="22"/>
              </w:rPr>
              <w:lastRenderedPageBreak/>
              <w:t>численности населения</w:t>
            </w:r>
            <w:proofErr w:type="gramEnd"/>
            <w:r w:rsidRPr="000E72C0">
              <w:rPr>
                <w:sz w:val="22"/>
              </w:rPr>
              <w:t>*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lastRenderedPageBreak/>
              <w:t>%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7,3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7,3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+0 %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Средняя заработная плата на крупных и средних предприятиях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руб.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30 489,0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29 259,4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-4,0 %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Ввод в действие жилых домов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тыс. кв. м. / год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158,80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44,79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-71,8 %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Обеспеченность жильем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кв. м. / чел.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25,6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23,98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-6,3 %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Оборот розничной торговли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6 528,6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6 535,31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+0,1 %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Оборот общественного питания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млн. руб.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183,20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119,64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-34,7 %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Уровень регистрируемой безработицы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%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0,8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1,1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+37,5 %</w:t>
            </w:r>
          </w:p>
        </w:tc>
      </w:tr>
      <w:tr w:rsidR="00925550" w:rsidRPr="000E72C0" w:rsidTr="008E03C6">
        <w:tc>
          <w:tcPr>
            <w:tcW w:w="529" w:type="dxa"/>
            <w:vAlign w:val="center"/>
          </w:tcPr>
          <w:p w:rsidR="00925550" w:rsidRPr="000E72C0" w:rsidRDefault="00925550" w:rsidP="0092555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</w:pPr>
          </w:p>
        </w:tc>
        <w:tc>
          <w:tcPr>
            <w:tcW w:w="3597" w:type="dxa"/>
            <w:vAlign w:val="center"/>
          </w:tcPr>
          <w:p w:rsidR="00925550" w:rsidRPr="000E72C0" w:rsidRDefault="00925550" w:rsidP="008E03C6">
            <w:pPr>
              <w:spacing w:line="240" w:lineRule="auto"/>
            </w:pPr>
            <w:r w:rsidRPr="000E72C0">
              <w:rPr>
                <w:sz w:val="22"/>
              </w:rPr>
              <w:t>Напряженность на рынке труда</w:t>
            </w:r>
          </w:p>
        </w:tc>
        <w:tc>
          <w:tcPr>
            <w:tcW w:w="1562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%</w:t>
            </w:r>
          </w:p>
        </w:tc>
        <w:tc>
          <w:tcPr>
            <w:tcW w:w="1243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1,0</w:t>
            </w:r>
          </w:p>
        </w:tc>
        <w:tc>
          <w:tcPr>
            <w:tcW w:w="1541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1,9</w:t>
            </w:r>
          </w:p>
        </w:tc>
        <w:tc>
          <w:tcPr>
            <w:tcW w:w="1298" w:type="dxa"/>
            <w:vAlign w:val="center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rPr>
                <w:sz w:val="22"/>
              </w:rPr>
              <w:t>+90,0 %</w:t>
            </w:r>
          </w:p>
        </w:tc>
      </w:tr>
    </w:tbl>
    <w:p w:rsidR="00925550" w:rsidRPr="000E72C0" w:rsidRDefault="00925550" w:rsidP="00925550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 w:rsidRPr="000E72C0">
        <w:rPr>
          <w:sz w:val="20"/>
          <w:szCs w:val="20"/>
          <w:lang w:eastAsia="ru-RU"/>
        </w:rPr>
        <w:t>* - Обратная зависимость коэффициентов</w:t>
      </w:r>
    </w:p>
    <w:p w:rsidR="00925550" w:rsidRPr="000E72C0" w:rsidRDefault="00925550" w:rsidP="00925550">
      <w:pPr>
        <w:tabs>
          <w:tab w:val="left" w:pos="3140"/>
        </w:tabs>
        <w:spacing w:line="240" w:lineRule="auto"/>
        <w:ind w:left="284"/>
        <w:jc w:val="center"/>
      </w:pPr>
    </w:p>
    <w:p w:rsidR="00925550" w:rsidRDefault="00925550" w:rsidP="00925550">
      <w:pPr>
        <w:tabs>
          <w:tab w:val="left" w:pos="3140"/>
        </w:tabs>
        <w:spacing w:line="240" w:lineRule="auto"/>
        <w:ind w:left="284"/>
        <w:jc w:val="center"/>
      </w:pPr>
    </w:p>
    <w:p w:rsidR="00925550" w:rsidRPr="000E72C0" w:rsidRDefault="00925550" w:rsidP="00925550">
      <w:pPr>
        <w:tabs>
          <w:tab w:val="left" w:pos="3140"/>
        </w:tabs>
        <w:spacing w:line="240" w:lineRule="auto"/>
        <w:ind w:left="284"/>
        <w:jc w:val="center"/>
      </w:pPr>
      <w:r w:rsidRPr="000E72C0">
        <w:t xml:space="preserve">Информация о достижении в 2016 году основных  индикативных  показателей </w:t>
      </w:r>
    </w:p>
    <w:p w:rsidR="00925550" w:rsidRPr="000E72C0" w:rsidRDefault="00925550" w:rsidP="00925550">
      <w:pPr>
        <w:tabs>
          <w:tab w:val="left" w:pos="3140"/>
        </w:tabs>
        <w:spacing w:line="240" w:lineRule="auto"/>
        <w:ind w:left="284"/>
        <w:jc w:val="center"/>
        <w:rPr>
          <w:highlight w:val="yellow"/>
        </w:rPr>
      </w:pPr>
      <w:r w:rsidRPr="000E72C0">
        <w:t>Плана реализации мероприятий, предусмотренных областным Планом мероприятий («дорожной картой») «Повышение эффективности и качества услуг в  сфере социального обслуживания населения  (2013-2018 годы)»</w:t>
      </w:r>
    </w:p>
    <w:p w:rsidR="00925550" w:rsidRPr="000E72C0" w:rsidRDefault="00925550" w:rsidP="00925550">
      <w:pPr>
        <w:tabs>
          <w:tab w:val="left" w:pos="3140"/>
        </w:tabs>
        <w:spacing w:line="240" w:lineRule="auto"/>
        <w:ind w:left="284"/>
        <w:jc w:val="right"/>
        <w:rPr>
          <w:sz w:val="20"/>
          <w:szCs w:val="20"/>
        </w:rPr>
      </w:pPr>
      <w:r w:rsidRPr="000E72C0">
        <w:rPr>
          <w:sz w:val="20"/>
          <w:szCs w:val="20"/>
        </w:rPr>
        <w:t>Таблица 2</w:t>
      </w: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37"/>
        <w:gridCol w:w="1526"/>
        <w:gridCol w:w="1167"/>
        <w:gridCol w:w="1134"/>
      </w:tblGrid>
      <w:tr w:rsidR="00925550" w:rsidRPr="000E72C0" w:rsidTr="008E03C6">
        <w:trPr>
          <w:tblHeader/>
        </w:trPr>
        <w:tc>
          <w:tcPr>
            <w:tcW w:w="56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 xml:space="preserve">№ </w:t>
            </w:r>
            <w:proofErr w:type="gramStart"/>
            <w:r w:rsidRPr="000E72C0">
              <w:rPr>
                <w:szCs w:val="24"/>
              </w:rPr>
              <w:t>п</w:t>
            </w:r>
            <w:proofErr w:type="gramEnd"/>
            <w:r w:rsidRPr="000E72C0">
              <w:rPr>
                <w:szCs w:val="24"/>
              </w:rPr>
              <w:t>/п</w:t>
            </w: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 xml:space="preserve">Наименование </w:t>
            </w:r>
            <w:proofErr w:type="gramStart"/>
            <w:r w:rsidRPr="000E72C0">
              <w:rPr>
                <w:szCs w:val="24"/>
              </w:rPr>
              <w:t>индикативного</w:t>
            </w:r>
            <w:proofErr w:type="gramEnd"/>
          </w:p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(контрольного) показателя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Ед. изм.</w:t>
            </w:r>
          </w:p>
        </w:tc>
        <w:tc>
          <w:tcPr>
            <w:tcW w:w="116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2016</w:t>
            </w:r>
          </w:p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(план)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 xml:space="preserve">2016 </w:t>
            </w:r>
          </w:p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(факт)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 xml:space="preserve"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процентов</w:t>
            </w:r>
          </w:p>
        </w:tc>
        <w:tc>
          <w:tcPr>
            <w:tcW w:w="116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</w:pPr>
            <w:r w:rsidRPr="000E72C0">
              <w:t>97,1</w:t>
            </w:r>
          </w:p>
          <w:p w:rsidR="00925550" w:rsidRPr="000E72C0" w:rsidRDefault="00925550" w:rsidP="008E03C6"/>
          <w:p w:rsidR="00925550" w:rsidRPr="000E72C0" w:rsidRDefault="00925550" w:rsidP="008E03C6"/>
          <w:p w:rsidR="00925550" w:rsidRPr="000E72C0" w:rsidRDefault="00925550" w:rsidP="008E03C6"/>
        </w:tc>
        <w:tc>
          <w:tcPr>
            <w:tcW w:w="1134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ind w:hanging="108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100,0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врачей и специалистов с высшим медицинским образованием учреждений социального обслуживания со средней заработной платой в регионе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процентов</w:t>
            </w:r>
          </w:p>
        </w:tc>
        <w:tc>
          <w:tcPr>
            <w:tcW w:w="116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</w:pPr>
            <w:r w:rsidRPr="000E72C0">
              <w:t>159,6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113,0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среднего медицинского персонала учреждений социального обслуживания со средней заработной платой в регионе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 xml:space="preserve">процентов </w:t>
            </w:r>
          </w:p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</w:pPr>
            <w:r w:rsidRPr="000E72C0">
              <w:t>83,3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72,5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младшего медицинского персонала учреждений социального обслуживания со средней заработной платой в регионе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процентов</w:t>
            </w:r>
          </w:p>
        </w:tc>
        <w:tc>
          <w:tcPr>
            <w:tcW w:w="116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</w:pPr>
            <w:r w:rsidRPr="000E72C0">
              <w:t>70,5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58,4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педагогических работников учреждений социального обслуживания, оказывающих социальные услуги детям-сиротам и детям, оставшимся без попечения родителей, со средней заработной платой в регионе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процентов</w:t>
            </w:r>
          </w:p>
        </w:tc>
        <w:tc>
          <w:tcPr>
            <w:tcW w:w="1167" w:type="dxa"/>
          </w:tcPr>
          <w:p w:rsidR="00925550" w:rsidRPr="000E72C0" w:rsidRDefault="00925550" w:rsidP="008E03C6">
            <w:pPr>
              <w:jc w:val="center"/>
            </w:pPr>
            <w:r w:rsidRPr="000E72C0">
              <w:t>93,7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94,8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Соотношение средней заработной платы социальных работников учреждений</w:t>
            </w:r>
          </w:p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 xml:space="preserve">социального обслуживания со средней </w:t>
            </w:r>
            <w:r w:rsidRPr="000E72C0">
              <w:rPr>
                <w:szCs w:val="24"/>
              </w:rPr>
              <w:lastRenderedPageBreak/>
              <w:t>заработной платой в регионе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lastRenderedPageBreak/>
              <w:t>процентов</w:t>
            </w:r>
          </w:p>
        </w:tc>
        <w:tc>
          <w:tcPr>
            <w:tcW w:w="1167" w:type="dxa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t>79,0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73,5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Доля семей с детьми, снятых с учета в связи с улучшением жизненной ситуации, в процентах к общему числу семей с детьми, состоящих на учете в отделениях помощи семье и детям комплексных центров социального обслуживания населения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процентов</w:t>
            </w:r>
          </w:p>
        </w:tc>
        <w:tc>
          <w:tcPr>
            <w:tcW w:w="1167" w:type="dxa"/>
          </w:tcPr>
          <w:p w:rsidR="00925550" w:rsidRPr="000E72C0" w:rsidRDefault="00925550" w:rsidP="008E03C6">
            <w:pPr>
              <w:jc w:val="center"/>
            </w:pPr>
            <w:r w:rsidRPr="000E72C0">
              <w:t>28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25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 xml:space="preserve">Доля граждан пожилого возраста, инвалидов и членов их семей, получивших </w:t>
            </w:r>
            <w:proofErr w:type="gramStart"/>
            <w:r w:rsidRPr="000E72C0">
              <w:rPr>
                <w:szCs w:val="24"/>
              </w:rPr>
              <w:t>в</w:t>
            </w:r>
            <w:proofErr w:type="gramEnd"/>
          </w:p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 xml:space="preserve">комплексных </w:t>
            </w:r>
            <w:proofErr w:type="gramStart"/>
            <w:r w:rsidRPr="000E72C0">
              <w:rPr>
                <w:szCs w:val="24"/>
              </w:rPr>
              <w:t>центрах</w:t>
            </w:r>
            <w:proofErr w:type="gramEnd"/>
            <w:r w:rsidRPr="000E72C0">
              <w:rPr>
                <w:szCs w:val="24"/>
              </w:rPr>
              <w:t xml:space="preserve"> социального обслуживания населения социальные услуги  по технологии «Школы реабилитации и ухода», в процентах к общему числу клиентов данных учреждений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процентов</w:t>
            </w:r>
          </w:p>
        </w:tc>
        <w:tc>
          <w:tcPr>
            <w:tcW w:w="1167" w:type="dxa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t>21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16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2"/>
              </w:numPr>
              <w:tabs>
                <w:tab w:val="left" w:pos="3140"/>
              </w:tabs>
              <w:spacing w:line="240" w:lineRule="auto"/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5137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Доля граждан пожилого возраста и инвалидов, устроенных в приемные семьи</w:t>
            </w:r>
          </w:p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для граждан пожилого возраста и инвалидов, в процентах к числу граждан, уст-</w:t>
            </w:r>
          </w:p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proofErr w:type="gramStart"/>
            <w:r w:rsidRPr="000E72C0">
              <w:rPr>
                <w:szCs w:val="24"/>
              </w:rPr>
              <w:t>роенных</w:t>
            </w:r>
            <w:proofErr w:type="gramEnd"/>
            <w:r w:rsidRPr="000E72C0">
              <w:rPr>
                <w:szCs w:val="24"/>
              </w:rPr>
              <w:t xml:space="preserve"> в стационарные учреждения социального обслуживания Челябинской</w:t>
            </w:r>
          </w:p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rPr>
                <w:szCs w:val="24"/>
              </w:rPr>
            </w:pPr>
            <w:r w:rsidRPr="000E72C0">
              <w:rPr>
                <w:szCs w:val="24"/>
              </w:rPr>
              <w:t>области (при условии принятия нормативного правового акта)</w:t>
            </w:r>
          </w:p>
        </w:tc>
        <w:tc>
          <w:tcPr>
            <w:tcW w:w="1526" w:type="dxa"/>
          </w:tcPr>
          <w:p w:rsidR="00925550" w:rsidRPr="000E72C0" w:rsidRDefault="00925550" w:rsidP="008E03C6">
            <w:pPr>
              <w:tabs>
                <w:tab w:val="left" w:pos="3140"/>
              </w:tabs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процентов</w:t>
            </w:r>
          </w:p>
        </w:tc>
        <w:tc>
          <w:tcPr>
            <w:tcW w:w="1167" w:type="dxa"/>
          </w:tcPr>
          <w:p w:rsidR="00925550" w:rsidRPr="000E72C0" w:rsidRDefault="00925550" w:rsidP="008E03C6">
            <w:pPr>
              <w:spacing w:line="240" w:lineRule="auto"/>
              <w:jc w:val="center"/>
            </w:pPr>
            <w:r w:rsidRPr="000E72C0">
              <w:t>8,5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2,6</w:t>
            </w:r>
          </w:p>
        </w:tc>
      </w:tr>
    </w:tbl>
    <w:p w:rsidR="00925550" w:rsidRPr="000E72C0" w:rsidRDefault="00925550" w:rsidP="00925550">
      <w:pPr>
        <w:tabs>
          <w:tab w:val="left" w:pos="3140"/>
        </w:tabs>
        <w:spacing w:line="240" w:lineRule="auto"/>
        <w:jc w:val="right"/>
      </w:pPr>
    </w:p>
    <w:p w:rsidR="00925550" w:rsidRPr="000E72C0" w:rsidRDefault="00925550" w:rsidP="0092555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jc w:val="center"/>
        <w:rPr>
          <w:spacing w:val="-1"/>
          <w:szCs w:val="24"/>
          <w:lang w:eastAsia="ru-RU"/>
        </w:rPr>
      </w:pPr>
      <w:r w:rsidRPr="000E72C0">
        <w:rPr>
          <w:spacing w:val="-1"/>
          <w:szCs w:val="24"/>
          <w:lang w:eastAsia="ru-RU"/>
        </w:rPr>
        <w:t>Информация о достижении в 2016 году показателей  повышения эффективности и качества услуг в сфере дошкольного образования, соотнесённые с этапами  перехода к эффективному контракту</w:t>
      </w:r>
    </w:p>
    <w:p w:rsidR="00925550" w:rsidRPr="000E72C0" w:rsidRDefault="00925550" w:rsidP="00925550">
      <w:pPr>
        <w:spacing w:line="240" w:lineRule="auto"/>
        <w:jc w:val="right"/>
        <w:rPr>
          <w:sz w:val="20"/>
          <w:szCs w:val="20"/>
          <w:lang w:eastAsia="ru-RU"/>
        </w:rPr>
      </w:pPr>
      <w:r w:rsidRPr="000E72C0">
        <w:rPr>
          <w:sz w:val="20"/>
          <w:szCs w:val="20"/>
          <w:lang w:eastAsia="ru-RU"/>
        </w:rPr>
        <w:t>Таблица 3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5247"/>
        <w:gridCol w:w="1418"/>
        <w:gridCol w:w="1134"/>
        <w:gridCol w:w="1134"/>
      </w:tblGrid>
      <w:tr w:rsidR="00925550" w:rsidRPr="000E72C0" w:rsidTr="008E03C6">
        <w:trPr>
          <w:trHeight w:hRule="exact" w:val="565"/>
          <w:tblHeader/>
        </w:trPr>
        <w:tc>
          <w:tcPr>
            <w:tcW w:w="565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№ </w:t>
            </w:r>
            <w:proofErr w:type="gramStart"/>
            <w:r w:rsidRPr="000E72C0">
              <w:rPr>
                <w:szCs w:val="24"/>
                <w:lang w:eastAsia="ru-RU"/>
              </w:rPr>
              <w:t>п</w:t>
            </w:r>
            <w:proofErr w:type="gramEnd"/>
            <w:r w:rsidRPr="000E72C0">
              <w:rPr>
                <w:szCs w:val="24"/>
                <w:lang w:eastAsia="ru-RU"/>
              </w:rPr>
              <w:t>/п</w:t>
            </w:r>
          </w:p>
        </w:tc>
        <w:tc>
          <w:tcPr>
            <w:tcW w:w="5247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91" w:right="48"/>
              <w:jc w:val="center"/>
              <w:rPr>
                <w:szCs w:val="24"/>
                <w:lang w:eastAsia="ru-RU"/>
              </w:rPr>
            </w:pPr>
            <w:r w:rsidRPr="000E72C0">
              <w:rPr>
                <w:spacing w:val="-1"/>
                <w:szCs w:val="24"/>
                <w:lang w:eastAsia="ru-RU"/>
              </w:rPr>
              <w:t xml:space="preserve">Единица </w:t>
            </w:r>
            <w:r w:rsidRPr="000E72C0">
              <w:rPr>
                <w:spacing w:val="-2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62"/>
              <w:jc w:val="center"/>
              <w:rPr>
                <w:spacing w:val="-2"/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 xml:space="preserve">2016 </w:t>
            </w:r>
          </w:p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62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 w:right="62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2016</w:t>
            </w:r>
          </w:p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 w:right="62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25550" w:rsidRPr="000E72C0" w:rsidTr="008E03C6">
        <w:trPr>
          <w:trHeight w:hRule="exact" w:val="1769"/>
        </w:trPr>
        <w:tc>
          <w:tcPr>
            <w:tcW w:w="565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/>
              <w:rPr>
                <w:szCs w:val="24"/>
                <w:lang w:eastAsia="ru-RU"/>
              </w:rPr>
            </w:pPr>
          </w:p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1.</w:t>
            </w:r>
          </w:p>
        </w:tc>
        <w:tc>
          <w:tcPr>
            <w:tcW w:w="5247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29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Отношение численности детей </w:t>
            </w:r>
            <w:r w:rsidRPr="000E72C0">
              <w:rPr>
                <w:spacing w:val="-2"/>
                <w:szCs w:val="24"/>
                <w:lang w:eastAsia="ru-RU"/>
              </w:rPr>
              <w:t xml:space="preserve">3 - 7 лет, которым предоставлена </w:t>
            </w:r>
            <w:r w:rsidRPr="000E72C0">
              <w:rPr>
                <w:szCs w:val="24"/>
                <w:lang w:eastAsia="ru-RU"/>
              </w:rPr>
              <w:t>возможность получать услуги дошкольного образования, к численности детей в возрасте 3 -7 лет, скорректированной на численность детей в возрасте 5 -7 лет, обучающихся в школе</w:t>
            </w:r>
          </w:p>
        </w:tc>
        <w:tc>
          <w:tcPr>
            <w:tcW w:w="1418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</w:tr>
      <w:tr w:rsidR="00925550" w:rsidRPr="000E72C0" w:rsidTr="008E03C6">
        <w:trPr>
          <w:trHeight w:hRule="exact" w:val="1978"/>
        </w:trPr>
        <w:tc>
          <w:tcPr>
            <w:tcW w:w="565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2.</w:t>
            </w:r>
          </w:p>
        </w:tc>
        <w:tc>
          <w:tcPr>
            <w:tcW w:w="5247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4" w:right="77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Удельный вес численности </w:t>
            </w:r>
            <w:r w:rsidRPr="000E72C0">
              <w:rPr>
                <w:spacing w:val="-2"/>
                <w:szCs w:val="24"/>
                <w:lang w:eastAsia="ru-RU"/>
              </w:rPr>
              <w:t xml:space="preserve">дошкольников, обучающихся по </w:t>
            </w:r>
            <w:r w:rsidRPr="000E72C0">
              <w:rPr>
                <w:szCs w:val="24"/>
                <w:lang w:eastAsia="ru-RU"/>
              </w:rPr>
              <w:t xml:space="preserve">образовательным программам дошкольного образования, соответствующим требованиям стандартов дошкольного образования, в общем числе </w:t>
            </w:r>
            <w:r w:rsidRPr="000E72C0">
              <w:rPr>
                <w:spacing w:val="-2"/>
                <w:szCs w:val="24"/>
                <w:lang w:eastAsia="ru-RU"/>
              </w:rPr>
              <w:t xml:space="preserve">дошкольников, обучающихся по </w:t>
            </w:r>
            <w:r w:rsidRPr="000E72C0">
              <w:rPr>
                <w:szCs w:val="24"/>
                <w:lang w:eastAsia="ru-RU"/>
              </w:rPr>
              <w:t>образовательным программам дошкольного образования</w:t>
            </w:r>
          </w:p>
        </w:tc>
        <w:tc>
          <w:tcPr>
            <w:tcW w:w="1418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70,0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</w:tr>
      <w:tr w:rsidR="00925550" w:rsidRPr="000E72C0" w:rsidTr="008E03C6">
        <w:trPr>
          <w:trHeight w:hRule="exact" w:val="1985"/>
        </w:trPr>
        <w:tc>
          <w:tcPr>
            <w:tcW w:w="565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3.</w:t>
            </w:r>
          </w:p>
        </w:tc>
        <w:tc>
          <w:tcPr>
            <w:tcW w:w="5247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 w:right="29"/>
              <w:rPr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 xml:space="preserve">Удельный вес численности детей </w:t>
            </w:r>
            <w:r w:rsidRPr="000E72C0">
              <w:rPr>
                <w:szCs w:val="24"/>
                <w:lang w:eastAsia="ru-RU"/>
              </w:rPr>
              <w:t xml:space="preserve">дошкольного возраста, </w:t>
            </w:r>
            <w:r w:rsidRPr="000E72C0">
              <w:rPr>
                <w:spacing w:val="-2"/>
                <w:szCs w:val="24"/>
                <w:lang w:eastAsia="ru-RU"/>
              </w:rPr>
              <w:t xml:space="preserve">посещающих негосударственные </w:t>
            </w:r>
            <w:r w:rsidRPr="000E72C0">
              <w:rPr>
                <w:szCs w:val="24"/>
                <w:lang w:eastAsia="ru-RU"/>
              </w:rPr>
              <w:t>организации дошкольного образования, предоставляющих услуги дошкольного образова</w:t>
            </w:r>
            <w:r w:rsidRPr="000E72C0">
              <w:rPr>
                <w:spacing w:val="-2"/>
                <w:szCs w:val="24"/>
                <w:lang w:eastAsia="ru-RU"/>
              </w:rPr>
              <w:t xml:space="preserve">ния, в общей численности детей, </w:t>
            </w:r>
            <w:r w:rsidRPr="000E72C0">
              <w:rPr>
                <w:szCs w:val="24"/>
                <w:lang w:eastAsia="ru-RU"/>
              </w:rPr>
              <w:t>посещающих образовательные организации дошкольного образования</w:t>
            </w:r>
          </w:p>
        </w:tc>
        <w:tc>
          <w:tcPr>
            <w:tcW w:w="1418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0,0</w:t>
            </w:r>
          </w:p>
        </w:tc>
      </w:tr>
      <w:tr w:rsidR="00925550" w:rsidRPr="000E72C0" w:rsidTr="008E03C6">
        <w:trPr>
          <w:trHeight w:hRule="exact" w:val="3122"/>
        </w:trPr>
        <w:tc>
          <w:tcPr>
            <w:tcW w:w="565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247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 w:right="14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Удельный вес дошкольных образовательных </w:t>
            </w:r>
            <w:r w:rsidRPr="000E72C0">
              <w:rPr>
                <w:spacing w:val="-2"/>
                <w:szCs w:val="24"/>
                <w:lang w:eastAsia="ru-RU"/>
              </w:rPr>
              <w:t>организаций</w:t>
            </w:r>
            <w:r w:rsidRPr="000E72C0">
              <w:rPr>
                <w:szCs w:val="24"/>
                <w:lang w:eastAsia="ru-RU"/>
              </w:rPr>
              <w:t xml:space="preserve">, в которых оценка деятельности дошкольных образовательных </w:t>
            </w:r>
            <w:r w:rsidRPr="000E72C0">
              <w:rPr>
                <w:spacing w:val="-2"/>
                <w:szCs w:val="24"/>
                <w:lang w:eastAsia="ru-RU"/>
              </w:rPr>
              <w:t xml:space="preserve">организаций, их руководителей и </w:t>
            </w:r>
            <w:r w:rsidRPr="000E72C0">
              <w:rPr>
                <w:szCs w:val="24"/>
                <w:lang w:eastAsia="ru-RU"/>
              </w:rPr>
              <w:t xml:space="preserve">основных категорий работников осуществляется на основании показателей эффективности </w:t>
            </w:r>
            <w:r w:rsidRPr="000E72C0">
              <w:rPr>
                <w:spacing w:val="-2"/>
                <w:szCs w:val="24"/>
                <w:lang w:eastAsia="ru-RU"/>
              </w:rPr>
              <w:t xml:space="preserve">деятельности подведомственных </w:t>
            </w:r>
          </w:p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10" w:right="14"/>
              <w:rPr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 xml:space="preserve">муниципальных) организаций </w:t>
            </w:r>
            <w:r w:rsidRPr="000E72C0">
              <w:rPr>
                <w:szCs w:val="24"/>
                <w:lang w:eastAsia="ru-RU"/>
              </w:rPr>
              <w:t xml:space="preserve">дошкольного образования не менее чем в 80 процентах муниципальных дошкольных образовательных </w:t>
            </w:r>
            <w:r w:rsidRPr="000E72C0">
              <w:rPr>
                <w:spacing w:val="-2"/>
                <w:szCs w:val="24"/>
                <w:lang w:eastAsia="ru-RU"/>
              </w:rPr>
              <w:t>организаций</w:t>
            </w:r>
          </w:p>
        </w:tc>
        <w:tc>
          <w:tcPr>
            <w:tcW w:w="1418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</w:tr>
      <w:tr w:rsidR="00925550" w:rsidRPr="000E72C0" w:rsidTr="008E03C6">
        <w:trPr>
          <w:trHeight w:hRule="exact" w:val="1847"/>
        </w:trPr>
        <w:tc>
          <w:tcPr>
            <w:tcW w:w="565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5.</w:t>
            </w:r>
          </w:p>
        </w:tc>
        <w:tc>
          <w:tcPr>
            <w:tcW w:w="5247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398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среднемесячной заработной платы педагогических работников муниципальных об</w:t>
            </w:r>
            <w:r w:rsidRPr="000E72C0">
              <w:rPr>
                <w:spacing w:val="-2"/>
                <w:szCs w:val="24"/>
                <w:lang w:eastAsia="ru-RU"/>
              </w:rPr>
              <w:t xml:space="preserve">разовательных организаций </w:t>
            </w:r>
            <w:r w:rsidRPr="000E72C0">
              <w:rPr>
                <w:szCs w:val="24"/>
                <w:lang w:eastAsia="ru-RU"/>
              </w:rPr>
              <w:t>дошкольного образования к средней заработной плате в общем образовании соответствующего региона</w:t>
            </w:r>
          </w:p>
        </w:tc>
        <w:tc>
          <w:tcPr>
            <w:tcW w:w="1418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90,0</w:t>
            </w:r>
          </w:p>
        </w:tc>
      </w:tr>
      <w:tr w:rsidR="00925550" w:rsidRPr="000E72C0" w:rsidTr="008E03C6">
        <w:trPr>
          <w:trHeight w:hRule="exact" w:val="1844"/>
        </w:trPr>
        <w:tc>
          <w:tcPr>
            <w:tcW w:w="565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82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6. </w:t>
            </w:r>
          </w:p>
        </w:tc>
        <w:tc>
          <w:tcPr>
            <w:tcW w:w="5247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48" w:right="398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педагогических работников дошкольных образовательных организаций, прошедших повышение квалификации и (или) профессиональную переподготовку, в общем числе педагогических работников дошкольных образовательных организаций</w:t>
            </w:r>
          </w:p>
        </w:tc>
        <w:tc>
          <w:tcPr>
            <w:tcW w:w="1418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pacing w:val="-2"/>
                <w:szCs w:val="24"/>
                <w:lang w:eastAsia="ru-RU"/>
              </w:rPr>
            </w:pPr>
            <w:r w:rsidRPr="000E72C0">
              <w:rPr>
                <w:spacing w:val="-2"/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FFFFFF"/>
          </w:tcPr>
          <w:p w:rsidR="00925550" w:rsidRPr="000E72C0" w:rsidRDefault="00925550" w:rsidP="008E03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31,0</w:t>
            </w:r>
          </w:p>
        </w:tc>
      </w:tr>
    </w:tbl>
    <w:p w:rsidR="00925550" w:rsidRPr="000E72C0" w:rsidRDefault="00925550" w:rsidP="00925550">
      <w:pPr>
        <w:tabs>
          <w:tab w:val="left" w:pos="3140"/>
        </w:tabs>
        <w:spacing w:line="240" w:lineRule="auto"/>
        <w:jc w:val="right"/>
      </w:pPr>
    </w:p>
    <w:p w:rsidR="00925550" w:rsidRPr="000E72C0" w:rsidRDefault="00925550" w:rsidP="0092555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jc w:val="center"/>
        <w:rPr>
          <w:sz w:val="20"/>
          <w:szCs w:val="20"/>
        </w:rPr>
      </w:pPr>
      <w:r w:rsidRPr="000E72C0">
        <w:rPr>
          <w:spacing w:val="-1"/>
          <w:szCs w:val="24"/>
          <w:lang w:eastAsia="ru-RU"/>
        </w:rPr>
        <w:t>Информация о достижении в 2016 году показателей повышения эффективности и качества услуг в сфере общего образования, соотнесённые с этапами  перехода к эффективному контракту</w:t>
      </w:r>
    </w:p>
    <w:p w:rsidR="00925550" w:rsidRPr="000E72C0" w:rsidRDefault="00925550" w:rsidP="00925550">
      <w:pPr>
        <w:tabs>
          <w:tab w:val="left" w:pos="3140"/>
        </w:tabs>
        <w:spacing w:line="240" w:lineRule="auto"/>
        <w:ind w:left="284"/>
        <w:jc w:val="right"/>
        <w:rPr>
          <w:spacing w:val="-1"/>
          <w:szCs w:val="24"/>
          <w:lang w:eastAsia="ru-RU"/>
        </w:rPr>
      </w:pPr>
      <w:r w:rsidRPr="000E72C0">
        <w:rPr>
          <w:sz w:val="20"/>
          <w:szCs w:val="20"/>
        </w:rPr>
        <w:t>Таблица 4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380"/>
        <w:gridCol w:w="1560"/>
        <w:gridCol w:w="1149"/>
        <w:gridCol w:w="1150"/>
      </w:tblGrid>
      <w:tr w:rsidR="00925550" w:rsidRPr="000E72C0" w:rsidTr="008E03C6">
        <w:trPr>
          <w:tblHeader/>
        </w:trPr>
        <w:tc>
          <w:tcPr>
            <w:tcW w:w="54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№</w:t>
            </w:r>
          </w:p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proofErr w:type="gramStart"/>
            <w:r w:rsidRPr="000E72C0">
              <w:rPr>
                <w:szCs w:val="24"/>
                <w:lang w:eastAsia="ru-RU"/>
              </w:rPr>
              <w:t>п</w:t>
            </w:r>
            <w:proofErr w:type="gramEnd"/>
            <w:r w:rsidRPr="000E72C0">
              <w:rPr>
                <w:szCs w:val="24"/>
                <w:lang w:eastAsia="ru-RU"/>
              </w:rPr>
              <w:t>/п</w:t>
            </w:r>
          </w:p>
        </w:tc>
        <w:tc>
          <w:tcPr>
            <w:tcW w:w="538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00" w:firstLine="900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Единица измерения</w:t>
            </w:r>
          </w:p>
        </w:tc>
        <w:tc>
          <w:tcPr>
            <w:tcW w:w="1149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2016</w:t>
            </w:r>
          </w:p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5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2016</w:t>
            </w:r>
          </w:p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25550" w:rsidRPr="000E72C0" w:rsidTr="008E03C6">
        <w:tc>
          <w:tcPr>
            <w:tcW w:w="54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1.</w:t>
            </w:r>
          </w:p>
        </w:tc>
        <w:tc>
          <w:tcPr>
            <w:tcW w:w="538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среднего балла ЕГЭ (в расчете на 1 предмет) в 10 процентах школ с лучшими результатами ЕГЭ к среднему баллу ЕГЭ (в расчете на 1 предмет) в 10 процентах школ с худшими результатами ЕГЭ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</w:p>
        </w:tc>
        <w:tc>
          <w:tcPr>
            <w:tcW w:w="1149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1,66</w:t>
            </w:r>
          </w:p>
        </w:tc>
        <w:tc>
          <w:tcPr>
            <w:tcW w:w="115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1,5</w:t>
            </w:r>
          </w:p>
        </w:tc>
      </w:tr>
      <w:tr w:rsidR="00925550" w:rsidRPr="000E72C0" w:rsidTr="008E03C6">
        <w:tc>
          <w:tcPr>
            <w:tcW w:w="54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2.</w:t>
            </w:r>
          </w:p>
        </w:tc>
        <w:tc>
          <w:tcPr>
            <w:tcW w:w="538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учителей в возрасте до 30 лет в общем числе учителей общеобразовательных организаций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49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20,5</w:t>
            </w:r>
          </w:p>
        </w:tc>
        <w:tc>
          <w:tcPr>
            <w:tcW w:w="115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19,5</w:t>
            </w:r>
          </w:p>
        </w:tc>
      </w:tr>
      <w:tr w:rsidR="00925550" w:rsidRPr="000E72C0" w:rsidTr="008E03C6">
        <w:tc>
          <w:tcPr>
            <w:tcW w:w="54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3.</w:t>
            </w:r>
          </w:p>
        </w:tc>
        <w:tc>
          <w:tcPr>
            <w:tcW w:w="538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заработной плате в экономике Челябинской области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49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  <w:tc>
          <w:tcPr>
            <w:tcW w:w="115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128,0</w:t>
            </w:r>
          </w:p>
        </w:tc>
      </w:tr>
      <w:tr w:rsidR="00925550" w:rsidRPr="000E72C0" w:rsidTr="008E03C6">
        <w:tc>
          <w:tcPr>
            <w:tcW w:w="54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4.</w:t>
            </w:r>
          </w:p>
        </w:tc>
        <w:tc>
          <w:tcPr>
            <w:tcW w:w="538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Удельный вес муниципальных общеобразовательных организаций, их руководителей и основных категорий работников осуществляется на основании </w:t>
            </w:r>
            <w:proofErr w:type="gramStart"/>
            <w:r w:rsidRPr="000E72C0">
              <w:rPr>
                <w:szCs w:val="24"/>
                <w:lang w:eastAsia="ru-RU"/>
              </w:rPr>
              <w:t xml:space="preserve">показателей эффективности деятельности муниципальных </w:t>
            </w:r>
            <w:r w:rsidRPr="000E72C0">
              <w:rPr>
                <w:szCs w:val="24"/>
                <w:lang w:eastAsia="ru-RU"/>
              </w:rPr>
              <w:lastRenderedPageBreak/>
              <w:t>организаций общего образования</w:t>
            </w:r>
            <w:proofErr w:type="gramEnd"/>
          </w:p>
        </w:tc>
        <w:tc>
          <w:tcPr>
            <w:tcW w:w="156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1149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  <w:tc>
          <w:tcPr>
            <w:tcW w:w="115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</w:tr>
      <w:tr w:rsidR="00925550" w:rsidRPr="000E72C0" w:rsidTr="008E03C6">
        <w:tc>
          <w:tcPr>
            <w:tcW w:w="54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38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Численность </w:t>
            </w:r>
            <w:proofErr w:type="gramStart"/>
            <w:r w:rsidRPr="000E72C0">
              <w:rPr>
                <w:szCs w:val="24"/>
                <w:lang w:eastAsia="ru-RU"/>
              </w:rPr>
              <w:t>обучающихся</w:t>
            </w:r>
            <w:proofErr w:type="gramEnd"/>
            <w:r w:rsidRPr="000E72C0">
              <w:rPr>
                <w:szCs w:val="24"/>
                <w:lang w:eastAsia="ru-RU"/>
              </w:rPr>
              <w:t xml:space="preserve"> по программам общего образования в расчете на 1 учителя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человек</w:t>
            </w:r>
          </w:p>
        </w:tc>
        <w:tc>
          <w:tcPr>
            <w:tcW w:w="1149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20,0</w:t>
            </w:r>
          </w:p>
        </w:tc>
        <w:tc>
          <w:tcPr>
            <w:tcW w:w="115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13,82</w:t>
            </w:r>
          </w:p>
        </w:tc>
      </w:tr>
      <w:tr w:rsidR="00925550" w:rsidRPr="000E72C0" w:rsidTr="008E03C6">
        <w:tc>
          <w:tcPr>
            <w:tcW w:w="54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6</w:t>
            </w:r>
          </w:p>
        </w:tc>
        <w:tc>
          <w:tcPr>
            <w:tcW w:w="538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Удельный вес обучающихся организаций общего образования, обучающихся в соответствии </w:t>
            </w:r>
            <w:proofErr w:type="gramStart"/>
            <w:r w:rsidRPr="000E72C0">
              <w:rPr>
                <w:szCs w:val="24"/>
                <w:lang w:eastAsia="ru-RU"/>
              </w:rPr>
              <w:t>с</w:t>
            </w:r>
            <w:proofErr w:type="gramEnd"/>
            <w:r w:rsidRPr="000E72C0">
              <w:rPr>
                <w:szCs w:val="24"/>
                <w:lang w:eastAsia="ru-RU"/>
              </w:rPr>
              <w:t xml:space="preserve"> </w:t>
            </w:r>
            <w:proofErr w:type="gramStart"/>
            <w:r w:rsidRPr="000E72C0">
              <w:rPr>
                <w:szCs w:val="24"/>
                <w:lang w:eastAsia="ru-RU"/>
              </w:rPr>
              <w:t>новыми</w:t>
            </w:r>
            <w:proofErr w:type="gramEnd"/>
            <w:r w:rsidRPr="000E72C0">
              <w:rPr>
                <w:szCs w:val="24"/>
                <w:lang w:eastAsia="ru-RU"/>
              </w:rPr>
              <w:t xml:space="preserve"> ФГОС (к 2018 году обучаться по ФГОС будут все учащиеся 1-8 классов)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49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54,0</w:t>
            </w:r>
          </w:p>
        </w:tc>
        <w:tc>
          <w:tcPr>
            <w:tcW w:w="1150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61,2</w:t>
            </w:r>
          </w:p>
        </w:tc>
      </w:tr>
    </w:tbl>
    <w:p w:rsidR="00925550" w:rsidRPr="000E72C0" w:rsidRDefault="00925550" w:rsidP="00925550">
      <w:pPr>
        <w:spacing w:line="240" w:lineRule="auto"/>
        <w:jc w:val="center"/>
        <w:rPr>
          <w:szCs w:val="24"/>
          <w:lang w:eastAsia="ru-RU"/>
        </w:rPr>
      </w:pPr>
    </w:p>
    <w:p w:rsidR="00925550" w:rsidRPr="000E72C0" w:rsidRDefault="00925550" w:rsidP="0092555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1"/>
        <w:jc w:val="center"/>
        <w:rPr>
          <w:spacing w:val="-1"/>
          <w:szCs w:val="24"/>
          <w:lang w:eastAsia="ru-RU"/>
        </w:rPr>
      </w:pPr>
      <w:r w:rsidRPr="000E72C0">
        <w:rPr>
          <w:spacing w:val="-1"/>
          <w:szCs w:val="24"/>
          <w:lang w:eastAsia="ru-RU"/>
        </w:rPr>
        <w:t xml:space="preserve">Информация о достижении в 2016 году показателей повышения эффективности и качества услуг в сфере дополнительного  образования детей, соотнесенные с этапами перехода к эффективному контракту </w:t>
      </w:r>
    </w:p>
    <w:p w:rsidR="00925550" w:rsidRPr="000E72C0" w:rsidRDefault="00925550" w:rsidP="00925550">
      <w:pPr>
        <w:tabs>
          <w:tab w:val="left" w:pos="3140"/>
        </w:tabs>
        <w:spacing w:line="240" w:lineRule="auto"/>
        <w:ind w:left="284"/>
        <w:jc w:val="right"/>
        <w:rPr>
          <w:spacing w:val="-1"/>
          <w:sz w:val="20"/>
          <w:szCs w:val="20"/>
          <w:lang w:eastAsia="ru-RU"/>
        </w:rPr>
      </w:pPr>
      <w:r w:rsidRPr="000E72C0">
        <w:rPr>
          <w:sz w:val="20"/>
          <w:szCs w:val="20"/>
        </w:rPr>
        <w:t>Таблица 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5253"/>
        <w:gridCol w:w="1418"/>
        <w:gridCol w:w="1134"/>
        <w:gridCol w:w="1134"/>
      </w:tblGrid>
      <w:tr w:rsidR="00925550" w:rsidRPr="000E72C0" w:rsidTr="008E03C6">
        <w:trPr>
          <w:tblHeader/>
        </w:trPr>
        <w:tc>
          <w:tcPr>
            <w:tcW w:w="667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№</w:t>
            </w:r>
          </w:p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proofErr w:type="gramStart"/>
            <w:r w:rsidRPr="000E72C0">
              <w:rPr>
                <w:szCs w:val="24"/>
                <w:lang w:eastAsia="ru-RU"/>
              </w:rPr>
              <w:t>п</w:t>
            </w:r>
            <w:proofErr w:type="gramEnd"/>
            <w:r w:rsidRPr="000E72C0">
              <w:rPr>
                <w:szCs w:val="24"/>
                <w:lang w:eastAsia="ru-RU"/>
              </w:rPr>
              <w:t>/п</w:t>
            </w:r>
          </w:p>
        </w:tc>
        <w:tc>
          <w:tcPr>
            <w:tcW w:w="5253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2016</w:t>
            </w:r>
          </w:p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2016</w:t>
            </w:r>
          </w:p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25550" w:rsidRPr="000E72C0" w:rsidTr="008E03C6">
        <w:tc>
          <w:tcPr>
            <w:tcW w:w="667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1.</w:t>
            </w:r>
          </w:p>
        </w:tc>
        <w:tc>
          <w:tcPr>
            <w:tcW w:w="5253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и молодежи в возрасте от 5 до 18 лет</w:t>
            </w:r>
          </w:p>
        </w:tc>
        <w:tc>
          <w:tcPr>
            <w:tcW w:w="1418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76,0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50,2</w:t>
            </w:r>
          </w:p>
        </w:tc>
      </w:tr>
      <w:tr w:rsidR="00925550" w:rsidRPr="000E72C0" w:rsidTr="008E03C6">
        <w:tc>
          <w:tcPr>
            <w:tcW w:w="667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2.</w:t>
            </w:r>
          </w:p>
        </w:tc>
        <w:tc>
          <w:tcPr>
            <w:tcW w:w="5253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обучающихся по программам общего образования, участвующих в олимпиадах и конкурсах различного уровня, в общем числе обучающихся по программам общего образования</w:t>
            </w:r>
          </w:p>
        </w:tc>
        <w:tc>
          <w:tcPr>
            <w:tcW w:w="1418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75,0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75,0</w:t>
            </w:r>
          </w:p>
        </w:tc>
      </w:tr>
      <w:tr w:rsidR="00925550" w:rsidRPr="000E72C0" w:rsidTr="008E03C6">
        <w:tc>
          <w:tcPr>
            <w:tcW w:w="667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3.</w:t>
            </w:r>
          </w:p>
        </w:tc>
        <w:tc>
          <w:tcPr>
            <w:tcW w:w="5253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среднемесячной заработной платы педагогов муниципальных организаций дополнительного образования детей к среднемесячной заработной плате работников общеобразовательных учреждений</w:t>
            </w:r>
          </w:p>
        </w:tc>
        <w:tc>
          <w:tcPr>
            <w:tcW w:w="1418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87,4</w:t>
            </w:r>
          </w:p>
        </w:tc>
      </w:tr>
      <w:tr w:rsidR="00925550" w:rsidRPr="000E72C0" w:rsidTr="008E03C6">
        <w:tc>
          <w:tcPr>
            <w:tcW w:w="667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4.</w:t>
            </w:r>
          </w:p>
        </w:tc>
        <w:tc>
          <w:tcPr>
            <w:tcW w:w="5253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Число муниципальных организаций дополнительного образования детей, в которых оценка их руководителей и основных категорий работников осуществляется на основании </w:t>
            </w:r>
            <w:proofErr w:type="gramStart"/>
            <w:r w:rsidRPr="000E72C0">
              <w:rPr>
                <w:szCs w:val="24"/>
                <w:lang w:eastAsia="ru-RU"/>
              </w:rPr>
              <w:t>показателей эффективности деятельности подведомственных муниципальных организаций дополнительного образования детей</w:t>
            </w:r>
            <w:proofErr w:type="gramEnd"/>
            <w:r w:rsidRPr="000E72C0">
              <w:rPr>
                <w:szCs w:val="24"/>
                <w:lang w:eastAsia="ru-RU"/>
              </w:rPr>
              <w:t xml:space="preserve"> не менее чем в 80 процентах муниципальных организаций дополнительного образования детей</w:t>
            </w:r>
          </w:p>
        </w:tc>
        <w:tc>
          <w:tcPr>
            <w:tcW w:w="1418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единиц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100,0</w:t>
            </w:r>
          </w:p>
        </w:tc>
      </w:tr>
      <w:tr w:rsidR="00925550" w:rsidRPr="000E72C0" w:rsidTr="008E03C6">
        <w:tc>
          <w:tcPr>
            <w:tcW w:w="667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5.</w:t>
            </w:r>
          </w:p>
        </w:tc>
        <w:tc>
          <w:tcPr>
            <w:tcW w:w="5253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Удельный вес педагогических работников организаций дополнительного образования детей в возрасте до 30 лет в общем числе педагогических работников организаций дополнительного образования</w:t>
            </w:r>
          </w:p>
        </w:tc>
        <w:tc>
          <w:tcPr>
            <w:tcW w:w="1418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23,0</w:t>
            </w:r>
          </w:p>
        </w:tc>
      </w:tr>
    </w:tbl>
    <w:p w:rsidR="00925550" w:rsidRPr="000E72C0" w:rsidRDefault="00925550" w:rsidP="00925550">
      <w:pPr>
        <w:rPr>
          <w:szCs w:val="24"/>
          <w:lang w:eastAsia="ru-RU"/>
        </w:rPr>
      </w:pPr>
      <w:bookmarkStart w:id="0" w:name="_Toc388516035"/>
      <w:r w:rsidRPr="000E72C0">
        <w:rPr>
          <w:szCs w:val="24"/>
          <w:lang w:eastAsia="ru-RU"/>
        </w:rPr>
        <w:br w:type="page"/>
      </w:r>
    </w:p>
    <w:p w:rsidR="00925550" w:rsidRPr="000E72C0" w:rsidRDefault="00925550" w:rsidP="00925550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Cs w:val="24"/>
          <w:lang w:eastAsia="ru-RU"/>
        </w:rPr>
      </w:pPr>
      <w:r w:rsidRPr="000E72C0">
        <w:rPr>
          <w:szCs w:val="24"/>
          <w:lang w:eastAsia="ru-RU"/>
        </w:rPr>
        <w:lastRenderedPageBreak/>
        <w:t>Информация о достижении в 2016 году показателях развития сферы</w:t>
      </w:r>
      <w:bookmarkEnd w:id="0"/>
    </w:p>
    <w:p w:rsidR="00925550" w:rsidRPr="000E72C0" w:rsidRDefault="00925550" w:rsidP="00925550">
      <w:pPr>
        <w:spacing w:line="240" w:lineRule="auto"/>
        <w:jc w:val="center"/>
        <w:rPr>
          <w:szCs w:val="24"/>
          <w:lang w:eastAsia="ru-RU"/>
        </w:rPr>
      </w:pPr>
      <w:r w:rsidRPr="000E72C0">
        <w:rPr>
          <w:szCs w:val="24"/>
          <w:lang w:eastAsia="ru-RU"/>
        </w:rPr>
        <w:t xml:space="preserve">культуры и меры  и показатели повышения эффективности и качества услуг </w:t>
      </w:r>
    </w:p>
    <w:p w:rsidR="00925550" w:rsidRPr="000E72C0" w:rsidRDefault="00925550" w:rsidP="00925550">
      <w:pPr>
        <w:spacing w:line="240" w:lineRule="auto"/>
        <w:jc w:val="center"/>
        <w:rPr>
          <w:szCs w:val="24"/>
          <w:lang w:eastAsia="ru-RU"/>
        </w:rPr>
      </w:pPr>
      <w:r w:rsidRPr="000E72C0">
        <w:rPr>
          <w:szCs w:val="24"/>
          <w:lang w:eastAsia="ru-RU"/>
        </w:rPr>
        <w:t>в системе дополнительного образования детей, соотнесенные с этапами перехода к эффективному контракту</w:t>
      </w:r>
    </w:p>
    <w:p w:rsidR="00925550" w:rsidRPr="000E72C0" w:rsidRDefault="00925550" w:rsidP="00925550">
      <w:pPr>
        <w:spacing w:line="240" w:lineRule="auto"/>
        <w:jc w:val="right"/>
        <w:rPr>
          <w:sz w:val="20"/>
          <w:szCs w:val="20"/>
        </w:rPr>
      </w:pPr>
      <w:r w:rsidRPr="000E72C0">
        <w:rPr>
          <w:sz w:val="20"/>
          <w:szCs w:val="20"/>
        </w:rPr>
        <w:t>Таблица 6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53"/>
        <w:gridCol w:w="1560"/>
        <w:gridCol w:w="1135"/>
        <w:gridCol w:w="1134"/>
      </w:tblGrid>
      <w:tr w:rsidR="00925550" w:rsidRPr="000E72C0" w:rsidTr="008E03C6">
        <w:trPr>
          <w:tblHeader/>
        </w:trPr>
        <w:tc>
          <w:tcPr>
            <w:tcW w:w="567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№ </w:t>
            </w:r>
            <w:proofErr w:type="gramStart"/>
            <w:r w:rsidRPr="000E72C0">
              <w:rPr>
                <w:szCs w:val="24"/>
                <w:lang w:eastAsia="ru-RU"/>
              </w:rPr>
              <w:t>п</w:t>
            </w:r>
            <w:proofErr w:type="gramEnd"/>
            <w:r w:rsidRPr="000E72C0">
              <w:rPr>
                <w:szCs w:val="24"/>
                <w:lang w:eastAsia="ru-RU"/>
              </w:rPr>
              <w:t>/п</w:t>
            </w:r>
          </w:p>
        </w:tc>
        <w:tc>
          <w:tcPr>
            <w:tcW w:w="5353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</w:t>
            </w:r>
            <w:r w:rsidRPr="000E72C0">
              <w:rPr>
                <w:szCs w:val="24"/>
                <w:lang w:eastAsia="ru-RU"/>
              </w:rPr>
              <w:softHyphen/>
              <w:t>ница измерения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2016 </w:t>
            </w:r>
          </w:p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2016</w:t>
            </w:r>
          </w:p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Отношение среднеме</w:t>
            </w:r>
            <w:r w:rsidRPr="000E72C0">
              <w:rPr>
                <w:szCs w:val="24"/>
                <w:lang w:eastAsia="ru-RU"/>
              </w:rPr>
              <w:softHyphen/>
              <w:t>сячной за</w:t>
            </w:r>
            <w:r w:rsidRPr="000E72C0">
              <w:rPr>
                <w:szCs w:val="24"/>
                <w:lang w:eastAsia="ru-RU"/>
              </w:rPr>
              <w:softHyphen/>
              <w:t>работной платы педа</w:t>
            </w:r>
            <w:r w:rsidRPr="000E72C0">
              <w:rPr>
                <w:szCs w:val="24"/>
                <w:lang w:eastAsia="ru-RU"/>
              </w:rPr>
              <w:softHyphen/>
              <w:t>гогических работников учреждений дополни</w:t>
            </w:r>
            <w:r w:rsidRPr="000E72C0">
              <w:rPr>
                <w:szCs w:val="24"/>
                <w:lang w:eastAsia="ru-RU"/>
              </w:rPr>
              <w:softHyphen/>
              <w:t>тельного образования детей к среднеме</w:t>
            </w:r>
            <w:r w:rsidRPr="000E72C0">
              <w:rPr>
                <w:szCs w:val="24"/>
                <w:lang w:eastAsia="ru-RU"/>
              </w:rPr>
              <w:softHyphen/>
              <w:t>сячной за</w:t>
            </w:r>
            <w:r w:rsidRPr="000E72C0">
              <w:rPr>
                <w:szCs w:val="24"/>
                <w:lang w:eastAsia="ru-RU"/>
              </w:rPr>
              <w:softHyphen/>
              <w:t>работной плате учи</w:t>
            </w:r>
            <w:r w:rsidRPr="000E72C0">
              <w:rPr>
                <w:szCs w:val="24"/>
                <w:lang w:eastAsia="ru-RU"/>
              </w:rPr>
              <w:softHyphen/>
              <w:t>телей в Че</w:t>
            </w:r>
            <w:r w:rsidRPr="000E72C0">
              <w:rPr>
                <w:szCs w:val="24"/>
                <w:lang w:eastAsia="ru-RU"/>
              </w:rPr>
              <w:softHyphen/>
              <w:t>лябинской области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</w:t>
            </w:r>
            <w:r w:rsidRPr="000E72C0">
              <w:rPr>
                <w:szCs w:val="24"/>
                <w:lang w:eastAsia="ru-RU"/>
              </w:rPr>
              <w:softHyphen/>
              <w:t>цен</w:t>
            </w:r>
            <w:r w:rsidRPr="000E72C0">
              <w:rPr>
                <w:szCs w:val="24"/>
                <w:lang w:eastAsia="ru-RU"/>
              </w:rPr>
              <w:softHyphen/>
              <w:t>тов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90,0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87,5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Количество посетителей мероприятий, проводимых Домами культуры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97 600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ind w:left="34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115 772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Количество участников клубных формирований Домов культуры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4 700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4 957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Охват населения клубными формированиями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в процентах участников к числу жителей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3,4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3,3</w:t>
            </w:r>
          </w:p>
        </w:tc>
      </w:tr>
      <w:tr w:rsidR="00925550" w:rsidRPr="000E72C0" w:rsidTr="008E03C6">
        <w:tc>
          <w:tcPr>
            <w:tcW w:w="567" w:type="dxa"/>
            <w:vMerge w:val="restart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Количество </w:t>
            </w:r>
            <w:proofErr w:type="gramStart"/>
            <w:r w:rsidRPr="000E72C0">
              <w:rPr>
                <w:szCs w:val="24"/>
                <w:lang w:eastAsia="ru-RU"/>
              </w:rPr>
              <w:t>участников формирований самодеятельного народного творчества Домов культуры</w:t>
            </w:r>
            <w:proofErr w:type="gramEnd"/>
          </w:p>
        </w:tc>
        <w:tc>
          <w:tcPr>
            <w:tcW w:w="1560" w:type="dxa"/>
            <w:vMerge w:val="restart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2 000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1 965</w:t>
            </w:r>
          </w:p>
        </w:tc>
      </w:tr>
      <w:tr w:rsidR="00925550" w:rsidRPr="000E72C0" w:rsidTr="008E03C6">
        <w:tc>
          <w:tcPr>
            <w:tcW w:w="567" w:type="dxa"/>
            <w:vMerge/>
          </w:tcPr>
          <w:p w:rsidR="00925550" w:rsidRPr="000E72C0" w:rsidRDefault="00925550" w:rsidP="008E03C6">
            <w:pPr>
              <w:pStyle w:val="a3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в том числе дети до 14 лет</w:t>
            </w:r>
          </w:p>
        </w:tc>
        <w:tc>
          <w:tcPr>
            <w:tcW w:w="1560" w:type="dxa"/>
            <w:vMerge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1 160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1 397</w:t>
            </w:r>
          </w:p>
        </w:tc>
      </w:tr>
      <w:tr w:rsidR="00925550" w:rsidRPr="000E72C0" w:rsidTr="008E03C6">
        <w:tc>
          <w:tcPr>
            <w:tcW w:w="567" w:type="dxa"/>
            <w:vMerge w:val="restart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Общее количество клубных формирований Домов культуры</w:t>
            </w:r>
          </w:p>
        </w:tc>
        <w:tc>
          <w:tcPr>
            <w:tcW w:w="1560" w:type="dxa"/>
            <w:vMerge w:val="restart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174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170</w:t>
            </w:r>
          </w:p>
        </w:tc>
      </w:tr>
      <w:tr w:rsidR="00925550" w:rsidRPr="000E72C0" w:rsidTr="008E03C6">
        <w:tc>
          <w:tcPr>
            <w:tcW w:w="567" w:type="dxa"/>
            <w:vMerge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в том числе самодеятельного народного творчества</w:t>
            </w:r>
          </w:p>
        </w:tc>
        <w:tc>
          <w:tcPr>
            <w:tcW w:w="1560" w:type="dxa"/>
            <w:vMerge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113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101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Число посетителей краеведческого музея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человек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16 500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19 841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</w:rPr>
              <w:t>в процентах к числу жителей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36,4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33,8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Количество экземпляров новых поступлений в библиотечные фонды библиотек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единиц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0E72C0">
              <w:rPr>
                <w:rFonts w:cs="Calibri"/>
                <w:szCs w:val="24"/>
              </w:rPr>
              <w:t>7 600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5 002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библиотек, имеющих широкополосный доступ в сеть «Интернет»: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в процентах к общему количеству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rFonts w:cs="Calibri"/>
                <w:szCs w:val="24"/>
              </w:rPr>
            </w:pPr>
            <w:r w:rsidRPr="000E72C0">
              <w:rPr>
                <w:rFonts w:cs="Calibri"/>
                <w:szCs w:val="24"/>
              </w:rPr>
              <w:t>100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100</w:t>
            </w:r>
          </w:p>
        </w:tc>
      </w:tr>
      <w:tr w:rsidR="00925550" w:rsidRPr="000E72C0" w:rsidTr="008E03C6">
        <w:tc>
          <w:tcPr>
            <w:tcW w:w="567" w:type="dxa"/>
          </w:tcPr>
          <w:p w:rsidR="00925550" w:rsidRPr="000E72C0" w:rsidRDefault="00925550" w:rsidP="0092555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353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Укомплектованность муниципальных учреждений культуры специалистами в соответствие со штатным расписанием:</w:t>
            </w:r>
          </w:p>
        </w:tc>
        <w:tc>
          <w:tcPr>
            <w:tcW w:w="1560" w:type="dxa"/>
          </w:tcPr>
          <w:p w:rsidR="00925550" w:rsidRPr="000E72C0" w:rsidRDefault="00925550" w:rsidP="008E03C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35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72,65</w:t>
            </w:r>
          </w:p>
        </w:tc>
        <w:tc>
          <w:tcPr>
            <w:tcW w:w="1134" w:type="dxa"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</w:rPr>
            </w:pPr>
            <w:r w:rsidRPr="000E72C0">
              <w:rPr>
                <w:szCs w:val="24"/>
              </w:rPr>
              <w:t>85,0</w:t>
            </w:r>
          </w:p>
        </w:tc>
      </w:tr>
    </w:tbl>
    <w:p w:rsidR="00925550" w:rsidRPr="000E72C0" w:rsidRDefault="00925550" w:rsidP="00925550">
      <w:pPr>
        <w:spacing w:line="240" w:lineRule="auto"/>
        <w:jc w:val="center"/>
      </w:pPr>
    </w:p>
    <w:p w:rsidR="00925550" w:rsidRPr="000E72C0" w:rsidRDefault="00925550" w:rsidP="00925550">
      <w:pPr>
        <w:spacing w:line="240" w:lineRule="auto"/>
      </w:pPr>
    </w:p>
    <w:p w:rsidR="00925550" w:rsidRPr="000E72C0" w:rsidRDefault="00925550" w:rsidP="00925550">
      <w:pPr>
        <w:spacing w:line="240" w:lineRule="auto"/>
        <w:ind w:right="-142"/>
        <w:jc w:val="center"/>
      </w:pPr>
      <w:r w:rsidRPr="000E72C0">
        <w:t>Информация о достижении в 2016 году  показателей плана мероприятий («дорожной карты») «Изменения в отраслях социальной сферы, направленные на повышение эффективности здравоохранения в Челябинской области»</w:t>
      </w:r>
    </w:p>
    <w:p w:rsidR="00925550" w:rsidRPr="000E72C0" w:rsidRDefault="00925550" w:rsidP="00925550">
      <w:pPr>
        <w:spacing w:line="240" w:lineRule="auto"/>
        <w:jc w:val="center"/>
      </w:pPr>
    </w:p>
    <w:p w:rsidR="00925550" w:rsidRPr="000E72C0" w:rsidRDefault="00925550" w:rsidP="00925550">
      <w:pPr>
        <w:spacing w:line="240" w:lineRule="auto"/>
        <w:jc w:val="right"/>
        <w:rPr>
          <w:sz w:val="20"/>
          <w:szCs w:val="20"/>
        </w:rPr>
      </w:pPr>
      <w:r w:rsidRPr="000E72C0">
        <w:rPr>
          <w:sz w:val="20"/>
          <w:szCs w:val="20"/>
        </w:rPr>
        <w:t>Таблица 7</w:t>
      </w:r>
    </w:p>
    <w:tbl>
      <w:tblPr>
        <w:tblW w:w="957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615"/>
        <w:gridCol w:w="5212"/>
        <w:gridCol w:w="1418"/>
        <w:gridCol w:w="1194"/>
        <w:gridCol w:w="1134"/>
      </w:tblGrid>
      <w:tr w:rsidR="00925550" w:rsidRPr="000E72C0" w:rsidTr="008E03C6">
        <w:trPr>
          <w:trHeight w:val="456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№</w:t>
            </w:r>
          </w:p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proofErr w:type="gramStart"/>
            <w:r w:rsidRPr="000E72C0">
              <w:rPr>
                <w:szCs w:val="24"/>
                <w:lang w:eastAsia="ru-RU"/>
              </w:rPr>
              <w:t>п</w:t>
            </w:r>
            <w:proofErr w:type="gramEnd"/>
            <w:r w:rsidRPr="000E72C0">
              <w:rPr>
                <w:szCs w:val="24"/>
                <w:lang w:eastAsia="ru-RU"/>
              </w:rPr>
              <w:t>/п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Единица измерения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2016 </w:t>
            </w:r>
          </w:p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2016 </w:t>
            </w:r>
          </w:p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факт</w:t>
            </w:r>
          </w:p>
        </w:tc>
      </w:tr>
      <w:tr w:rsidR="00925550" w:rsidRPr="000E72C0" w:rsidTr="008E03C6">
        <w:trPr>
          <w:trHeight w:val="301"/>
        </w:trPr>
        <w:tc>
          <w:tcPr>
            <w:tcW w:w="9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Показатели структурных преобразований системы оказания медицинской помощи</w:t>
            </w:r>
          </w:p>
        </w:tc>
      </w:tr>
      <w:tr w:rsidR="00925550" w:rsidRPr="000E72C0" w:rsidTr="008E03C6">
        <w:trPr>
          <w:trHeight w:val="19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расходов на оказание скорой медицинской помощи вне медицинских организаций от всех расходов на ТПГГ бесплатного оказания гражданам РФ, проживающим  в Челябинской области, медицинской помощи на 2013 год и на плановый период 2014-2015 годов, утвержденную постановлением Правительства Челябинской области от 19 декабря 2012 года №681 -</w:t>
            </w:r>
            <w:proofErr w:type="gramStart"/>
            <w:r w:rsidRPr="000E72C0">
              <w:rPr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8,5</w:t>
            </w:r>
          </w:p>
        </w:tc>
      </w:tr>
      <w:tr w:rsidR="00925550" w:rsidRPr="000E72C0" w:rsidTr="008E03C6">
        <w:trPr>
          <w:trHeight w:val="856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расходов на оказание медицинской помощи в амбулаторных условиях от всех расходов на Территориальную программу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53,9</w:t>
            </w:r>
          </w:p>
        </w:tc>
      </w:tr>
      <w:tr w:rsidR="00925550" w:rsidRPr="000E72C0" w:rsidTr="008E03C6">
        <w:trPr>
          <w:trHeight w:val="108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Доля расходов </w:t>
            </w:r>
            <w:proofErr w:type="gramStart"/>
            <w:r w:rsidRPr="000E72C0">
              <w:rPr>
                <w:szCs w:val="24"/>
                <w:lang w:eastAsia="ru-RU"/>
              </w:rPr>
              <w:t>на оказание медицинской помощи в амбулаторных условиях в неотложной форме от всех расходов на Территориальную программу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0,8</w:t>
            </w:r>
          </w:p>
        </w:tc>
      </w:tr>
      <w:tr w:rsidR="00925550" w:rsidRPr="000E72C0" w:rsidTr="008E03C6">
        <w:trPr>
          <w:trHeight w:val="129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Доля расходов </w:t>
            </w:r>
            <w:proofErr w:type="gramStart"/>
            <w:r w:rsidRPr="000E72C0">
              <w:rPr>
                <w:szCs w:val="24"/>
                <w:lang w:eastAsia="ru-RU"/>
              </w:rPr>
              <w:t>на оказание медицинской помощи в  условиях дневных стационаров от всех расходов на Территориальную программу от всех расходов</w:t>
            </w:r>
            <w:proofErr w:type="gramEnd"/>
            <w:r w:rsidRPr="000E72C0">
              <w:rPr>
                <w:szCs w:val="24"/>
                <w:lang w:eastAsia="ru-RU"/>
              </w:rPr>
              <w:t xml:space="preserve"> на Территориальную программу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2,2</w:t>
            </w:r>
          </w:p>
        </w:tc>
      </w:tr>
      <w:tr w:rsidR="00925550" w:rsidRPr="000E72C0" w:rsidTr="008E03C6">
        <w:trPr>
          <w:trHeight w:val="8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расходов на оказание медицинской помощи в стационарных условиях от всех расходов на Территориальную программу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35,4</w:t>
            </w:r>
          </w:p>
        </w:tc>
      </w:tr>
      <w:tr w:rsidR="00925550" w:rsidRPr="000E72C0" w:rsidTr="008E03C6">
        <w:trPr>
          <w:trHeight w:val="214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Соотношение средней заработной платы врачей и иных работников медицинских организаций, имеющих высшее медицинское или иное высшее профессиональное образование, предоставляющих медицинские услуги</w:t>
            </w:r>
            <w:proofErr w:type="gramStart"/>
            <w:r w:rsidRPr="000E72C0">
              <w:rPr>
                <w:szCs w:val="24"/>
                <w:lang w:eastAsia="ru-RU"/>
              </w:rPr>
              <w:t xml:space="preserve"> ,</w:t>
            </w:r>
            <w:proofErr w:type="gramEnd"/>
            <w:r w:rsidRPr="000E72C0">
              <w:rPr>
                <w:szCs w:val="24"/>
                <w:lang w:eastAsia="ru-RU"/>
              </w:rPr>
              <w:t xml:space="preserve"> и средней заработной платы в Челябинской области в 2012-2018 годах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tabs>
                <w:tab w:val="left" w:pos="942"/>
              </w:tabs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159,6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166,4</w:t>
            </w:r>
          </w:p>
        </w:tc>
      </w:tr>
      <w:tr w:rsidR="00925550" w:rsidRPr="000E72C0" w:rsidTr="008E03C6">
        <w:trPr>
          <w:trHeight w:val="11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Соотношение средней заработной платы среднего медицинского персонала и средней заработной платы в Челябинской области в 2012-2018 годах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89,9</w:t>
            </w:r>
          </w:p>
        </w:tc>
      </w:tr>
      <w:tr w:rsidR="00925550" w:rsidRPr="000E72C0" w:rsidTr="008E03C6">
        <w:trPr>
          <w:trHeight w:val="1122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Соотношение средней заработной платы младшего медицинского персонала и средней заработной платы в Челябинской области в 2012 -2018 годах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59,5</w:t>
            </w:r>
          </w:p>
        </w:tc>
      </w:tr>
      <w:tr w:rsidR="00925550" w:rsidRPr="000E72C0" w:rsidTr="008E03C6">
        <w:trPr>
          <w:trHeight w:val="34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Число дней работы койки в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дней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335</w:t>
            </w:r>
          </w:p>
        </w:tc>
      </w:tr>
      <w:tr w:rsidR="00925550" w:rsidRPr="000E72C0" w:rsidTr="008E03C6">
        <w:trPr>
          <w:trHeight w:val="6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Средняя длительность лечения больного в стационаре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дней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8,3</w:t>
            </w:r>
          </w:p>
        </w:tc>
      </w:tr>
      <w:tr w:rsidR="00925550" w:rsidRPr="000E72C0" w:rsidTr="008E03C6">
        <w:trPr>
          <w:trHeight w:val="51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врачей первичного звена от общего числа врачей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20,0</w:t>
            </w:r>
          </w:p>
        </w:tc>
      </w:tr>
      <w:tr w:rsidR="00925550" w:rsidRPr="000E72C0" w:rsidTr="008E03C6">
        <w:trPr>
          <w:trHeight w:val="10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Доля пациентов, доставленных по экстренным показаниям, от общего числа пациентов, пролеченных в стационарных условиях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tabs>
                <w:tab w:val="left" w:pos="0"/>
              </w:tabs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57,4</w:t>
            </w:r>
          </w:p>
        </w:tc>
      </w:tr>
      <w:tr w:rsidR="00925550" w:rsidRPr="000E72C0" w:rsidTr="008E03C6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Соотношение врачи/средние медицинские работники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1/ 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1/ 2,8</w:t>
            </w:r>
          </w:p>
        </w:tc>
      </w:tr>
      <w:tr w:rsidR="00925550" w:rsidRPr="000E72C0" w:rsidTr="008E03C6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Обеспеченность населения врачами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на 10 тыс. человек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21,5</w:t>
            </w:r>
          </w:p>
        </w:tc>
      </w:tr>
      <w:tr w:rsidR="00925550" w:rsidRPr="000E72C0" w:rsidTr="008E03C6">
        <w:trPr>
          <w:trHeight w:val="191"/>
        </w:trPr>
        <w:tc>
          <w:tcPr>
            <w:tcW w:w="95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</w:p>
        </w:tc>
      </w:tr>
      <w:tr w:rsidR="00925550" w:rsidRPr="000E72C0" w:rsidTr="008E03C6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лет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70,5</w:t>
            </w:r>
          </w:p>
        </w:tc>
      </w:tr>
      <w:tr w:rsidR="00925550" w:rsidRPr="000E72C0" w:rsidTr="008E03C6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Смертность от всех причин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на 1 тыс. населения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14,5</w:t>
            </w:r>
          </w:p>
        </w:tc>
      </w:tr>
      <w:tr w:rsidR="00925550" w:rsidRPr="000E72C0" w:rsidTr="008E03C6">
        <w:trPr>
          <w:trHeight w:val="45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Материнская смертность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случаев на 100 тыс. родившихся живыми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0</w:t>
            </w:r>
          </w:p>
        </w:tc>
      </w:tr>
      <w:tr w:rsidR="00925550" w:rsidRPr="000E72C0" w:rsidTr="008E03C6">
        <w:trPr>
          <w:trHeight w:val="52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Младенческая смертность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случаев </w:t>
            </w:r>
            <w:proofErr w:type="gramStart"/>
            <w:r w:rsidRPr="000E72C0">
              <w:rPr>
                <w:szCs w:val="24"/>
                <w:lang w:eastAsia="ru-RU"/>
              </w:rPr>
              <w:t>на</w:t>
            </w:r>
            <w:proofErr w:type="gramEnd"/>
          </w:p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1 тыс. </w:t>
            </w:r>
            <w:proofErr w:type="gramStart"/>
            <w:r w:rsidRPr="000E72C0">
              <w:rPr>
                <w:szCs w:val="24"/>
                <w:lang w:eastAsia="ru-RU"/>
              </w:rPr>
              <w:t>родившихся</w:t>
            </w:r>
            <w:proofErr w:type="gramEnd"/>
            <w:r w:rsidRPr="000E72C0">
              <w:rPr>
                <w:szCs w:val="24"/>
                <w:lang w:eastAsia="ru-RU"/>
              </w:rPr>
              <w:t xml:space="preserve"> живыми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6,2</w:t>
            </w:r>
          </w:p>
        </w:tc>
      </w:tr>
      <w:tr w:rsidR="00925550" w:rsidRPr="000E72C0" w:rsidTr="008E03C6">
        <w:trPr>
          <w:trHeight w:val="555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Смертность детей в возрасте 0-17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случаев </w:t>
            </w:r>
            <w:proofErr w:type="gramStart"/>
            <w:r w:rsidRPr="000E72C0">
              <w:rPr>
                <w:szCs w:val="24"/>
                <w:lang w:eastAsia="ru-RU"/>
              </w:rPr>
              <w:t>на</w:t>
            </w:r>
            <w:proofErr w:type="gramEnd"/>
          </w:p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10 тыс. населения соответствующего возраста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6,8</w:t>
            </w:r>
          </w:p>
        </w:tc>
      </w:tr>
      <w:tr w:rsidR="00925550" w:rsidRPr="000E72C0" w:rsidTr="008E03C6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Смертность от болезней системы кровообращения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на 100 тыс. населения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677,2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773,3</w:t>
            </w:r>
          </w:p>
        </w:tc>
      </w:tr>
      <w:tr w:rsidR="00925550" w:rsidRPr="000E72C0" w:rsidTr="008E03C6">
        <w:trPr>
          <w:trHeight w:val="51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Смертность от дорожно-транспортных происшествий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на 100 тыс. населения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8,1</w:t>
            </w:r>
          </w:p>
        </w:tc>
      </w:tr>
      <w:tr w:rsidR="00925550" w:rsidRPr="000E72C0" w:rsidTr="008E03C6">
        <w:trPr>
          <w:trHeight w:val="84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925550">
            <w:pPr>
              <w:pStyle w:val="a3"/>
              <w:numPr>
                <w:ilvl w:val="0"/>
                <w:numId w:val="4"/>
              </w:numPr>
              <w:spacing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5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 xml:space="preserve">Доля выездов бригад скорой медицинской помощи со временем </w:t>
            </w:r>
            <w:proofErr w:type="spellStart"/>
            <w:r w:rsidRPr="000E72C0">
              <w:rPr>
                <w:szCs w:val="24"/>
                <w:lang w:eastAsia="ru-RU"/>
              </w:rPr>
              <w:t>доезда</w:t>
            </w:r>
            <w:proofErr w:type="spellEnd"/>
            <w:r w:rsidRPr="000E72C0">
              <w:rPr>
                <w:szCs w:val="24"/>
                <w:lang w:eastAsia="ru-RU"/>
              </w:rPr>
              <w:t xml:space="preserve"> до больного менее 20 минут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процентов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5550" w:rsidRPr="000E72C0" w:rsidRDefault="00925550" w:rsidP="008E03C6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0E72C0">
              <w:rPr>
                <w:szCs w:val="24"/>
                <w:lang w:eastAsia="ru-RU"/>
              </w:rPr>
              <w:t>87,4</w:t>
            </w:r>
          </w:p>
        </w:tc>
      </w:tr>
    </w:tbl>
    <w:p w:rsidR="00925550" w:rsidRPr="000E72C0" w:rsidRDefault="00925550" w:rsidP="00925550">
      <w:pPr>
        <w:tabs>
          <w:tab w:val="left" w:pos="567"/>
          <w:tab w:val="left" w:pos="851"/>
        </w:tabs>
        <w:spacing w:line="240" w:lineRule="auto"/>
        <w:jc w:val="center"/>
      </w:pPr>
    </w:p>
    <w:p w:rsidR="00925550" w:rsidRPr="000E72C0" w:rsidRDefault="00925550" w:rsidP="00925550">
      <w:pPr>
        <w:tabs>
          <w:tab w:val="left" w:pos="567"/>
          <w:tab w:val="left" w:pos="851"/>
        </w:tabs>
        <w:spacing w:line="240" w:lineRule="auto"/>
        <w:jc w:val="center"/>
      </w:pPr>
    </w:p>
    <w:p w:rsidR="00925550" w:rsidRPr="000E72C0" w:rsidRDefault="00925550" w:rsidP="00925550">
      <w:pPr>
        <w:tabs>
          <w:tab w:val="left" w:pos="567"/>
          <w:tab w:val="left" w:pos="851"/>
        </w:tabs>
        <w:spacing w:line="240" w:lineRule="auto"/>
        <w:jc w:val="both"/>
      </w:pPr>
    </w:p>
    <w:p w:rsidR="00925550" w:rsidRPr="000E72C0" w:rsidRDefault="00925550" w:rsidP="00925550">
      <w:pPr>
        <w:jc w:val="both"/>
        <w:rPr>
          <w:szCs w:val="24"/>
        </w:rPr>
      </w:pPr>
      <w:r w:rsidRPr="000E72C0">
        <w:rPr>
          <w:szCs w:val="24"/>
        </w:rPr>
        <w:t>Заместитель Главы администрации</w:t>
      </w:r>
    </w:p>
    <w:p w:rsidR="00925550" w:rsidRPr="000E72C0" w:rsidRDefault="00925550" w:rsidP="00925550">
      <w:pPr>
        <w:jc w:val="both"/>
        <w:rPr>
          <w:szCs w:val="24"/>
        </w:rPr>
      </w:pPr>
      <w:proofErr w:type="spellStart"/>
      <w:r w:rsidRPr="000E72C0">
        <w:rPr>
          <w:szCs w:val="24"/>
        </w:rPr>
        <w:t>Копейского</w:t>
      </w:r>
      <w:proofErr w:type="spellEnd"/>
      <w:r w:rsidRPr="000E72C0">
        <w:rPr>
          <w:szCs w:val="24"/>
        </w:rPr>
        <w:t xml:space="preserve"> городского округа </w:t>
      </w:r>
    </w:p>
    <w:p w:rsidR="00925550" w:rsidRPr="000E72C0" w:rsidRDefault="00925550" w:rsidP="00925550">
      <w:pPr>
        <w:jc w:val="both"/>
        <w:rPr>
          <w:szCs w:val="24"/>
        </w:rPr>
      </w:pPr>
      <w:r w:rsidRPr="000E72C0">
        <w:rPr>
          <w:szCs w:val="24"/>
        </w:rPr>
        <w:t xml:space="preserve">по финансам и экономике, </w:t>
      </w:r>
    </w:p>
    <w:p w:rsidR="00925550" w:rsidRPr="00C22E37" w:rsidRDefault="00925550" w:rsidP="00925550">
      <w:pPr>
        <w:jc w:val="both"/>
        <w:rPr>
          <w:szCs w:val="24"/>
        </w:rPr>
      </w:pPr>
      <w:r w:rsidRPr="00C22E37">
        <w:rPr>
          <w:szCs w:val="24"/>
        </w:rPr>
        <w:t>начальник финансового управления</w:t>
      </w:r>
      <w:r w:rsidRPr="00C22E37">
        <w:rPr>
          <w:szCs w:val="24"/>
        </w:rPr>
        <w:tab/>
      </w:r>
      <w:r w:rsidRPr="00C22E37">
        <w:rPr>
          <w:szCs w:val="24"/>
        </w:rPr>
        <w:tab/>
      </w:r>
      <w:r>
        <w:rPr>
          <w:szCs w:val="24"/>
        </w:rPr>
        <w:t xml:space="preserve">                                   </w:t>
      </w:r>
      <w:r w:rsidRPr="00C22E37">
        <w:rPr>
          <w:szCs w:val="24"/>
        </w:rPr>
        <w:tab/>
        <w:t xml:space="preserve">         Т.В. Николаус</w:t>
      </w:r>
    </w:p>
    <w:p w:rsidR="00925550" w:rsidRPr="002D5277" w:rsidRDefault="00925550" w:rsidP="00925550">
      <w:pPr>
        <w:jc w:val="both"/>
        <w:rPr>
          <w:sz w:val="28"/>
          <w:szCs w:val="28"/>
        </w:rPr>
      </w:pPr>
    </w:p>
    <w:p w:rsidR="00925550" w:rsidRPr="001C10D0" w:rsidRDefault="00925550" w:rsidP="00925550">
      <w:pPr>
        <w:tabs>
          <w:tab w:val="left" w:pos="567"/>
          <w:tab w:val="left" w:pos="851"/>
        </w:tabs>
        <w:spacing w:line="240" w:lineRule="auto"/>
        <w:jc w:val="both"/>
      </w:pPr>
    </w:p>
    <w:p w:rsidR="00925550" w:rsidRDefault="00925550" w:rsidP="00925550">
      <w:pPr>
        <w:rPr>
          <w:lang w:eastAsia="ru-RU"/>
        </w:rPr>
      </w:pPr>
    </w:p>
    <w:p w:rsidR="00A64EA6" w:rsidRDefault="00A64EA6">
      <w:bookmarkStart w:id="1" w:name="_GoBack"/>
      <w:bookmarkEnd w:id="1"/>
    </w:p>
    <w:sectPr w:rsidR="00A64EA6" w:rsidSect="00532826">
      <w:headerReference w:type="default" r:id="rId6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A0E" w:rsidRPr="00921AE5" w:rsidRDefault="00925550">
    <w:pPr>
      <w:pStyle w:val="a4"/>
      <w:jc w:val="center"/>
      <w:rPr>
        <w:sz w:val="20"/>
        <w:szCs w:val="20"/>
      </w:rPr>
    </w:pPr>
    <w:r w:rsidRPr="00921AE5">
      <w:rPr>
        <w:sz w:val="20"/>
        <w:szCs w:val="20"/>
      </w:rPr>
      <w:fldChar w:fldCharType="begin"/>
    </w:r>
    <w:r w:rsidRPr="00921AE5">
      <w:rPr>
        <w:sz w:val="20"/>
        <w:szCs w:val="20"/>
      </w:rPr>
      <w:instrText>PAGE   \* MERGEFORMAT</w:instrText>
    </w:r>
    <w:r w:rsidRPr="00921AE5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921AE5">
      <w:rPr>
        <w:sz w:val="20"/>
        <w:szCs w:val="20"/>
      </w:rPr>
      <w:fldChar w:fldCharType="end"/>
    </w:r>
  </w:p>
  <w:p w:rsidR="00E66A0E" w:rsidRDefault="009255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E7706"/>
    <w:multiLevelType w:val="hybridMultilevel"/>
    <w:tmpl w:val="B8F652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2F3A71"/>
    <w:multiLevelType w:val="hybridMultilevel"/>
    <w:tmpl w:val="046CFF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DF45ED"/>
    <w:multiLevelType w:val="hybridMultilevel"/>
    <w:tmpl w:val="6B006C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29229C"/>
    <w:multiLevelType w:val="hybridMultilevel"/>
    <w:tmpl w:val="DE6C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50"/>
    <w:rsid w:val="00925550"/>
    <w:rsid w:val="00A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50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5550"/>
    <w:pPr>
      <w:ind w:left="720"/>
      <w:contextualSpacing/>
    </w:pPr>
  </w:style>
  <w:style w:type="paragraph" w:styleId="a4">
    <w:name w:val="header"/>
    <w:basedOn w:val="a"/>
    <w:link w:val="a5"/>
    <w:uiPriority w:val="99"/>
    <w:rsid w:val="0092555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55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50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5550"/>
    <w:pPr>
      <w:ind w:left="720"/>
      <w:contextualSpacing/>
    </w:pPr>
  </w:style>
  <w:style w:type="paragraph" w:styleId="a4">
    <w:name w:val="header"/>
    <w:basedOn w:val="a"/>
    <w:link w:val="a5"/>
    <w:uiPriority w:val="99"/>
    <w:rsid w:val="0092555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55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2017-07-05T19:18:00Z</dcterms:created>
  <dcterms:modified xsi:type="dcterms:W3CDTF">2017-07-05T19:19:00Z</dcterms:modified>
</cp:coreProperties>
</file>