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D73" w:rsidRPr="003C50D8" w:rsidRDefault="001E4D73" w:rsidP="001E4D73">
      <w:pPr>
        <w:autoSpaceDE w:val="0"/>
        <w:autoSpaceDN w:val="0"/>
        <w:adjustRightInd w:val="0"/>
        <w:jc w:val="center"/>
        <w:rPr>
          <w:bCs/>
          <w:sz w:val="28"/>
          <w:szCs w:val="28"/>
        </w:rPr>
      </w:pPr>
      <w:r w:rsidRPr="003C50D8">
        <w:rPr>
          <w:bCs/>
          <w:sz w:val="28"/>
          <w:szCs w:val="28"/>
        </w:rPr>
        <w:t xml:space="preserve">Объявление о приёме документов для участия в конкурсе по отбору кандидатур на должность Главы </w:t>
      </w:r>
      <w:r w:rsidRPr="003C50D8">
        <w:rPr>
          <w:sz w:val="28"/>
          <w:szCs w:val="28"/>
        </w:rPr>
        <w:t xml:space="preserve">Копейского </w:t>
      </w:r>
      <w:r w:rsidRPr="003C50D8">
        <w:rPr>
          <w:bCs/>
          <w:sz w:val="28"/>
          <w:szCs w:val="28"/>
        </w:rPr>
        <w:t xml:space="preserve">городского округа </w:t>
      </w:r>
    </w:p>
    <w:p w:rsidR="001E4D73" w:rsidRPr="003C50D8" w:rsidRDefault="001E4D73" w:rsidP="001E4D73">
      <w:pPr>
        <w:autoSpaceDE w:val="0"/>
        <w:autoSpaceDN w:val="0"/>
        <w:adjustRightInd w:val="0"/>
        <w:ind w:firstLine="708"/>
        <w:jc w:val="both"/>
        <w:rPr>
          <w:b/>
          <w:i/>
          <w:sz w:val="28"/>
          <w:szCs w:val="28"/>
          <w:u w:val="single"/>
        </w:rPr>
      </w:pPr>
    </w:p>
    <w:p w:rsidR="001E4D73" w:rsidRPr="003C50D8" w:rsidRDefault="001E4D73" w:rsidP="001E4D73">
      <w:pPr>
        <w:autoSpaceDE w:val="0"/>
        <w:autoSpaceDN w:val="0"/>
        <w:adjustRightInd w:val="0"/>
        <w:ind w:firstLine="709"/>
        <w:jc w:val="both"/>
        <w:rPr>
          <w:bCs/>
          <w:sz w:val="28"/>
          <w:szCs w:val="28"/>
        </w:rPr>
      </w:pPr>
      <w:r w:rsidRPr="003C50D8">
        <w:rPr>
          <w:bCs/>
          <w:sz w:val="28"/>
          <w:szCs w:val="28"/>
        </w:rPr>
        <w:t>В соответстви</w:t>
      </w:r>
      <w:r>
        <w:rPr>
          <w:bCs/>
          <w:sz w:val="28"/>
          <w:szCs w:val="28"/>
        </w:rPr>
        <w:t>и с решением Собрания депутатов</w:t>
      </w:r>
      <w:r w:rsidRPr="003C50D8">
        <w:rPr>
          <w:sz w:val="28"/>
          <w:szCs w:val="28"/>
        </w:rPr>
        <w:t xml:space="preserve"> Копейского</w:t>
      </w:r>
      <w:r w:rsidRPr="003C50D8">
        <w:rPr>
          <w:bCs/>
          <w:sz w:val="28"/>
          <w:szCs w:val="28"/>
        </w:rPr>
        <w:t xml:space="preserve"> городского округа </w:t>
      </w:r>
      <w:r w:rsidRPr="00AF5094">
        <w:rPr>
          <w:bCs/>
          <w:sz w:val="28"/>
          <w:szCs w:val="28"/>
        </w:rPr>
        <w:t xml:space="preserve">от </w:t>
      </w:r>
      <w:r w:rsidR="00AF5094" w:rsidRPr="00AF5094">
        <w:rPr>
          <w:bCs/>
          <w:sz w:val="28"/>
          <w:szCs w:val="28"/>
        </w:rPr>
        <w:t>27.03.2024</w:t>
      </w:r>
      <w:r w:rsidRPr="00AF5094">
        <w:rPr>
          <w:bCs/>
          <w:sz w:val="28"/>
          <w:szCs w:val="28"/>
        </w:rPr>
        <w:t xml:space="preserve"> г. № </w:t>
      </w:r>
      <w:r w:rsidR="00AF5094">
        <w:rPr>
          <w:bCs/>
          <w:sz w:val="28"/>
          <w:szCs w:val="28"/>
        </w:rPr>
        <w:t>1058</w:t>
      </w:r>
      <w:r w:rsidRPr="003C50D8">
        <w:rPr>
          <w:bCs/>
          <w:sz w:val="28"/>
          <w:szCs w:val="28"/>
        </w:rPr>
        <w:t xml:space="preserve"> «Об объявлении конкурса по отбору кандидатур на должность Главы </w:t>
      </w:r>
      <w:r w:rsidRPr="003C50D8">
        <w:rPr>
          <w:sz w:val="28"/>
          <w:szCs w:val="28"/>
        </w:rPr>
        <w:t>Копейского</w:t>
      </w:r>
      <w:r w:rsidRPr="003C50D8">
        <w:rPr>
          <w:bCs/>
          <w:sz w:val="28"/>
          <w:szCs w:val="28"/>
        </w:rPr>
        <w:t xml:space="preserve"> городского округа» объявляется конкурс по отбору кандидатур на должность Главы </w:t>
      </w:r>
      <w:r w:rsidRPr="003C50D8">
        <w:rPr>
          <w:sz w:val="28"/>
          <w:szCs w:val="28"/>
        </w:rPr>
        <w:t>Копейского</w:t>
      </w:r>
      <w:r>
        <w:rPr>
          <w:bCs/>
          <w:sz w:val="28"/>
          <w:szCs w:val="28"/>
        </w:rPr>
        <w:t xml:space="preserve"> </w:t>
      </w:r>
      <w:r w:rsidRPr="003C50D8">
        <w:rPr>
          <w:bCs/>
          <w:sz w:val="28"/>
          <w:szCs w:val="28"/>
        </w:rPr>
        <w:t>городского округа (далее – конкурс).</w:t>
      </w:r>
    </w:p>
    <w:p w:rsidR="001E4D73" w:rsidRPr="003C50D8" w:rsidRDefault="001E4D73" w:rsidP="001E4D73">
      <w:pPr>
        <w:pStyle w:val="ConsPlusNormal"/>
        <w:ind w:firstLine="709"/>
        <w:jc w:val="both"/>
        <w:rPr>
          <w:rFonts w:ascii="Times New Roman" w:hAnsi="Times New Roman" w:cs="Times New Roman"/>
          <w:sz w:val="28"/>
          <w:szCs w:val="28"/>
        </w:rPr>
      </w:pPr>
      <w:r w:rsidRPr="003C50D8">
        <w:rPr>
          <w:rFonts w:ascii="Times New Roman" w:hAnsi="Times New Roman" w:cs="Times New Roman"/>
          <w:sz w:val="28"/>
          <w:szCs w:val="28"/>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Копейского городского округа, утверждённым решением Собрания депутатов Копейского городского округа</w:t>
      </w:r>
      <w:r w:rsidRPr="003C50D8">
        <w:rPr>
          <w:rFonts w:ascii="Times New Roman" w:hAnsi="Times New Roman" w:cs="Times New Roman"/>
          <w:bCs/>
          <w:sz w:val="28"/>
          <w:szCs w:val="28"/>
        </w:rPr>
        <w:t xml:space="preserve"> </w:t>
      </w:r>
      <w:r w:rsidRPr="003C50D8">
        <w:rPr>
          <w:rFonts w:ascii="Times New Roman" w:hAnsi="Times New Roman" w:cs="Times New Roman"/>
          <w:sz w:val="28"/>
          <w:szCs w:val="28"/>
        </w:rPr>
        <w:t xml:space="preserve">от </w:t>
      </w:r>
      <w:r w:rsidR="00AF5094">
        <w:rPr>
          <w:rFonts w:ascii="Times New Roman" w:hAnsi="Times New Roman" w:cs="Times New Roman"/>
          <w:sz w:val="28"/>
          <w:szCs w:val="28"/>
        </w:rPr>
        <w:t>20.12.2023 г. № 988-МО</w:t>
      </w:r>
      <w:r w:rsidRPr="003C50D8">
        <w:rPr>
          <w:rFonts w:ascii="Times New Roman" w:hAnsi="Times New Roman" w:cs="Times New Roman"/>
          <w:bCs/>
          <w:sz w:val="28"/>
          <w:szCs w:val="28"/>
        </w:rPr>
        <w:t xml:space="preserve"> </w:t>
      </w:r>
      <w:r w:rsidRPr="003C50D8">
        <w:rPr>
          <w:rFonts w:ascii="Times New Roman" w:hAnsi="Times New Roman" w:cs="Times New Roman"/>
          <w:sz w:val="28"/>
          <w:szCs w:val="28"/>
        </w:rPr>
        <w:t>(далее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Копейского  городского округа, с целью последующего представления указанных кандидатов Собранию депутатов Копейского городского округа для проведения голосования по кандидатурам на должность Главы Копейского городского округа.</w:t>
      </w:r>
    </w:p>
    <w:p w:rsidR="001E4D73" w:rsidRPr="003C50D8" w:rsidRDefault="001E4D73" w:rsidP="001E4D73">
      <w:pPr>
        <w:autoSpaceDE w:val="0"/>
        <w:autoSpaceDN w:val="0"/>
        <w:adjustRightInd w:val="0"/>
        <w:ind w:firstLine="708"/>
        <w:jc w:val="both"/>
        <w:rPr>
          <w:sz w:val="28"/>
          <w:szCs w:val="28"/>
        </w:rPr>
      </w:pPr>
      <w:r w:rsidRPr="003C50D8">
        <w:rPr>
          <w:sz w:val="28"/>
          <w:szCs w:val="28"/>
        </w:rPr>
        <w:t>Конкурс по отбору кандидатур</w:t>
      </w:r>
      <w:r>
        <w:rPr>
          <w:sz w:val="28"/>
          <w:szCs w:val="28"/>
        </w:rPr>
        <w:t xml:space="preserve"> на должность Главы Копейского </w:t>
      </w:r>
      <w:r w:rsidRPr="003C50D8">
        <w:rPr>
          <w:sz w:val="28"/>
          <w:szCs w:val="28"/>
        </w:rPr>
        <w:t>городского округа проводится «</w:t>
      </w:r>
      <w:r w:rsidR="008A3563">
        <w:rPr>
          <w:sz w:val="28"/>
          <w:szCs w:val="28"/>
        </w:rPr>
        <w:t>04</w:t>
      </w:r>
      <w:r w:rsidRPr="003C50D8">
        <w:rPr>
          <w:sz w:val="28"/>
          <w:szCs w:val="28"/>
        </w:rPr>
        <w:t xml:space="preserve">» </w:t>
      </w:r>
      <w:r w:rsidR="008A3563">
        <w:rPr>
          <w:sz w:val="28"/>
          <w:szCs w:val="28"/>
        </w:rPr>
        <w:t>июня 2024</w:t>
      </w:r>
      <w:r w:rsidRPr="003C50D8">
        <w:rPr>
          <w:sz w:val="28"/>
          <w:szCs w:val="28"/>
        </w:rPr>
        <w:t xml:space="preserve"> года в </w:t>
      </w:r>
      <w:r w:rsidR="008A3563">
        <w:rPr>
          <w:sz w:val="28"/>
          <w:szCs w:val="28"/>
        </w:rPr>
        <w:t xml:space="preserve">10 </w:t>
      </w:r>
      <w:r w:rsidRPr="003C50D8">
        <w:rPr>
          <w:sz w:val="28"/>
          <w:szCs w:val="28"/>
        </w:rPr>
        <w:t xml:space="preserve">часов </w:t>
      </w:r>
      <w:r w:rsidR="008A3563">
        <w:rPr>
          <w:sz w:val="28"/>
          <w:szCs w:val="28"/>
        </w:rPr>
        <w:t xml:space="preserve">00 </w:t>
      </w:r>
      <w:r w:rsidRPr="003C50D8">
        <w:rPr>
          <w:sz w:val="28"/>
          <w:szCs w:val="28"/>
        </w:rPr>
        <w:t>минут в здании администрации Копейского городского округа: 45</w:t>
      </w:r>
      <w:r w:rsidR="008A3563">
        <w:rPr>
          <w:sz w:val="28"/>
          <w:szCs w:val="28"/>
        </w:rPr>
        <w:t>6600</w:t>
      </w:r>
      <w:r w:rsidRPr="003C50D8">
        <w:rPr>
          <w:sz w:val="28"/>
          <w:szCs w:val="28"/>
        </w:rPr>
        <w:t xml:space="preserve">, Челябинская область, г. </w:t>
      </w:r>
      <w:r w:rsidR="008A3563">
        <w:rPr>
          <w:sz w:val="28"/>
          <w:szCs w:val="28"/>
        </w:rPr>
        <w:t>Копейск</w:t>
      </w:r>
      <w:r w:rsidRPr="003C50D8">
        <w:rPr>
          <w:sz w:val="28"/>
          <w:szCs w:val="28"/>
        </w:rPr>
        <w:t xml:space="preserve">, ул. </w:t>
      </w:r>
      <w:r w:rsidR="008A3563">
        <w:rPr>
          <w:sz w:val="28"/>
          <w:szCs w:val="28"/>
        </w:rPr>
        <w:t>Ленина,</w:t>
      </w:r>
      <w:r w:rsidRPr="003C50D8">
        <w:rPr>
          <w:sz w:val="28"/>
          <w:szCs w:val="28"/>
        </w:rPr>
        <w:t xml:space="preserve"> д.</w:t>
      </w:r>
      <w:r w:rsidR="008A3563">
        <w:rPr>
          <w:sz w:val="28"/>
          <w:szCs w:val="28"/>
        </w:rPr>
        <w:t xml:space="preserve"> 52, зал заседаний администрации Копейского городского округа (4 этаж)</w:t>
      </w:r>
      <w:r w:rsidRPr="003C50D8">
        <w:rPr>
          <w:sz w:val="28"/>
          <w:szCs w:val="28"/>
        </w:rPr>
        <w:t xml:space="preserve">, тел. </w:t>
      </w:r>
      <w:r w:rsidR="008A3563">
        <w:rPr>
          <w:sz w:val="28"/>
          <w:szCs w:val="28"/>
        </w:rPr>
        <w:t>8 (35139) 7 44 96</w:t>
      </w:r>
      <w:r w:rsidRPr="003C50D8">
        <w:rPr>
          <w:sz w:val="28"/>
          <w:szCs w:val="28"/>
        </w:rPr>
        <w:t>.</w:t>
      </w:r>
    </w:p>
    <w:p w:rsidR="001E4D73" w:rsidRPr="003C50D8" w:rsidRDefault="001E4D73" w:rsidP="001E4D73">
      <w:pPr>
        <w:autoSpaceDE w:val="0"/>
        <w:autoSpaceDN w:val="0"/>
        <w:adjustRightInd w:val="0"/>
        <w:ind w:firstLine="708"/>
        <w:jc w:val="both"/>
        <w:rPr>
          <w:sz w:val="28"/>
          <w:szCs w:val="28"/>
        </w:rPr>
      </w:pPr>
      <w:r w:rsidRPr="003C50D8">
        <w:rPr>
          <w:sz w:val="28"/>
          <w:szCs w:val="28"/>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w:t>
      </w:r>
      <w:r w:rsidR="008A3563">
        <w:rPr>
          <w:sz w:val="28"/>
          <w:szCs w:val="28"/>
        </w:rPr>
        <w:t>0</w:t>
      </w:r>
      <w:r w:rsidR="00594328">
        <w:rPr>
          <w:sz w:val="28"/>
          <w:szCs w:val="28"/>
        </w:rPr>
        <w:t>1</w:t>
      </w:r>
      <w:r w:rsidRPr="003C50D8">
        <w:rPr>
          <w:sz w:val="28"/>
          <w:szCs w:val="28"/>
        </w:rPr>
        <w:t xml:space="preserve">» </w:t>
      </w:r>
      <w:r w:rsidR="008A3563">
        <w:rPr>
          <w:sz w:val="28"/>
          <w:szCs w:val="28"/>
        </w:rPr>
        <w:t>апреля 2024</w:t>
      </w:r>
      <w:r w:rsidRPr="003C50D8">
        <w:rPr>
          <w:sz w:val="28"/>
          <w:szCs w:val="28"/>
        </w:rPr>
        <w:t xml:space="preserve"> г. по «</w:t>
      </w:r>
      <w:r w:rsidR="008A3563">
        <w:rPr>
          <w:sz w:val="28"/>
          <w:szCs w:val="28"/>
        </w:rPr>
        <w:t>1</w:t>
      </w:r>
      <w:r w:rsidR="00594328">
        <w:rPr>
          <w:sz w:val="28"/>
          <w:szCs w:val="28"/>
        </w:rPr>
        <w:t>2</w:t>
      </w:r>
      <w:r w:rsidRPr="003C50D8">
        <w:rPr>
          <w:sz w:val="28"/>
          <w:szCs w:val="28"/>
        </w:rPr>
        <w:t xml:space="preserve">» </w:t>
      </w:r>
      <w:r w:rsidR="008A3563">
        <w:rPr>
          <w:sz w:val="28"/>
          <w:szCs w:val="28"/>
        </w:rPr>
        <w:t>апреля 2024</w:t>
      </w:r>
      <w:r w:rsidRPr="003C50D8">
        <w:rPr>
          <w:sz w:val="28"/>
          <w:szCs w:val="28"/>
        </w:rPr>
        <w:t xml:space="preserve"> г. включительно, в рабочие дни с </w:t>
      </w:r>
      <w:r w:rsidR="008A3563">
        <w:rPr>
          <w:sz w:val="28"/>
          <w:szCs w:val="28"/>
        </w:rPr>
        <w:t>09 часов 00</w:t>
      </w:r>
      <w:r w:rsidRPr="003C50D8">
        <w:rPr>
          <w:sz w:val="28"/>
          <w:szCs w:val="28"/>
        </w:rPr>
        <w:t xml:space="preserve"> минут до</w:t>
      </w:r>
      <w:r w:rsidR="00AF5094">
        <w:rPr>
          <w:sz w:val="28"/>
          <w:szCs w:val="28"/>
        </w:rPr>
        <w:t xml:space="preserve"> </w:t>
      </w:r>
      <w:bookmarkStart w:id="0" w:name="_GoBack"/>
      <w:bookmarkEnd w:id="0"/>
      <w:r w:rsidR="008A3563">
        <w:rPr>
          <w:sz w:val="28"/>
          <w:szCs w:val="28"/>
        </w:rPr>
        <w:t>16 часов 00</w:t>
      </w:r>
      <w:r w:rsidRPr="003C50D8">
        <w:rPr>
          <w:sz w:val="28"/>
          <w:szCs w:val="28"/>
        </w:rPr>
        <w:t xml:space="preserve"> минут, </w:t>
      </w:r>
      <w:r w:rsidR="008A3563">
        <w:rPr>
          <w:sz w:val="28"/>
          <w:szCs w:val="28"/>
        </w:rPr>
        <w:t>по адресу: 456600</w:t>
      </w:r>
      <w:r w:rsidRPr="003C50D8">
        <w:rPr>
          <w:sz w:val="28"/>
          <w:szCs w:val="28"/>
        </w:rPr>
        <w:t>, Че</w:t>
      </w:r>
      <w:r w:rsidR="008A3563">
        <w:rPr>
          <w:sz w:val="28"/>
          <w:szCs w:val="28"/>
        </w:rPr>
        <w:t xml:space="preserve">лябинская область, г. Копейск, ул. Ленина, д. 52, </w:t>
      </w:r>
      <w:proofErr w:type="spellStart"/>
      <w:r w:rsidR="008A3563">
        <w:rPr>
          <w:sz w:val="28"/>
          <w:szCs w:val="28"/>
        </w:rPr>
        <w:t>каб</w:t>
      </w:r>
      <w:proofErr w:type="spellEnd"/>
      <w:r w:rsidR="008A3563">
        <w:rPr>
          <w:sz w:val="28"/>
          <w:szCs w:val="28"/>
        </w:rPr>
        <w:t>. 323 (3</w:t>
      </w:r>
      <w:r w:rsidRPr="003C50D8">
        <w:rPr>
          <w:sz w:val="28"/>
          <w:szCs w:val="28"/>
        </w:rPr>
        <w:t xml:space="preserve"> этаж</w:t>
      </w:r>
      <w:proofErr w:type="gramStart"/>
      <w:r w:rsidRPr="003C50D8">
        <w:rPr>
          <w:sz w:val="28"/>
          <w:szCs w:val="28"/>
        </w:rPr>
        <w:t xml:space="preserve">), </w:t>
      </w:r>
      <w:r w:rsidR="008A3563">
        <w:rPr>
          <w:sz w:val="28"/>
          <w:szCs w:val="28"/>
        </w:rPr>
        <w:t xml:space="preserve">  </w:t>
      </w:r>
      <w:proofErr w:type="gramEnd"/>
      <w:r w:rsidR="008A3563">
        <w:rPr>
          <w:sz w:val="28"/>
          <w:szCs w:val="28"/>
        </w:rPr>
        <w:t xml:space="preserve">                     </w:t>
      </w:r>
      <w:r w:rsidRPr="003C50D8">
        <w:rPr>
          <w:sz w:val="28"/>
          <w:szCs w:val="28"/>
        </w:rPr>
        <w:t xml:space="preserve">тел. </w:t>
      </w:r>
      <w:r w:rsidR="008A3563">
        <w:rPr>
          <w:sz w:val="28"/>
          <w:szCs w:val="28"/>
        </w:rPr>
        <w:t>8 (351 39) 7 44 96</w:t>
      </w:r>
      <w:r w:rsidRPr="003C50D8">
        <w:rPr>
          <w:sz w:val="28"/>
          <w:szCs w:val="28"/>
        </w:rPr>
        <w:t>.</w:t>
      </w:r>
    </w:p>
    <w:p w:rsidR="001E4D73" w:rsidRPr="003C50D8" w:rsidRDefault="001E4D73" w:rsidP="001E4D73">
      <w:pPr>
        <w:autoSpaceDE w:val="0"/>
        <w:autoSpaceDN w:val="0"/>
        <w:adjustRightInd w:val="0"/>
        <w:ind w:firstLine="709"/>
        <w:jc w:val="both"/>
        <w:rPr>
          <w:sz w:val="28"/>
          <w:szCs w:val="28"/>
        </w:rPr>
      </w:pPr>
      <w:r w:rsidRPr="003C50D8">
        <w:rPr>
          <w:sz w:val="28"/>
          <w:szCs w:val="28"/>
        </w:rPr>
        <w:t>Дополнительную информацию о конкурсе и условиях его проведения можно получить по адресу: 45</w:t>
      </w:r>
      <w:r w:rsidR="008A3563">
        <w:rPr>
          <w:sz w:val="28"/>
          <w:szCs w:val="28"/>
        </w:rPr>
        <w:t>6600</w:t>
      </w:r>
      <w:r w:rsidRPr="003C50D8">
        <w:rPr>
          <w:sz w:val="28"/>
          <w:szCs w:val="28"/>
        </w:rPr>
        <w:t xml:space="preserve">, Челябинская область, г. </w:t>
      </w:r>
      <w:proofErr w:type="gramStart"/>
      <w:r w:rsidR="008A3563">
        <w:rPr>
          <w:sz w:val="28"/>
          <w:szCs w:val="28"/>
        </w:rPr>
        <w:t>Копейск</w:t>
      </w:r>
      <w:r w:rsidRPr="003C50D8">
        <w:rPr>
          <w:sz w:val="28"/>
          <w:szCs w:val="28"/>
        </w:rPr>
        <w:t xml:space="preserve">,   </w:t>
      </w:r>
      <w:proofErr w:type="gramEnd"/>
      <w:r w:rsidRPr="003C50D8">
        <w:rPr>
          <w:sz w:val="28"/>
          <w:szCs w:val="28"/>
        </w:rPr>
        <w:t xml:space="preserve">                ул. </w:t>
      </w:r>
      <w:r w:rsidR="008A3563">
        <w:rPr>
          <w:sz w:val="28"/>
          <w:szCs w:val="28"/>
        </w:rPr>
        <w:t xml:space="preserve">Ленина, д. 52, </w:t>
      </w:r>
      <w:proofErr w:type="spellStart"/>
      <w:r w:rsidR="008A3563">
        <w:rPr>
          <w:sz w:val="28"/>
          <w:szCs w:val="28"/>
        </w:rPr>
        <w:t>каб</w:t>
      </w:r>
      <w:proofErr w:type="spellEnd"/>
      <w:r w:rsidR="008A3563">
        <w:rPr>
          <w:sz w:val="28"/>
          <w:szCs w:val="28"/>
        </w:rPr>
        <w:t>. 323 (3</w:t>
      </w:r>
      <w:r w:rsidRPr="003C50D8">
        <w:rPr>
          <w:sz w:val="28"/>
          <w:szCs w:val="28"/>
        </w:rPr>
        <w:t xml:space="preserve"> этаж), тел. </w:t>
      </w:r>
      <w:r w:rsidR="008A3563">
        <w:rPr>
          <w:sz w:val="28"/>
          <w:szCs w:val="28"/>
        </w:rPr>
        <w:t>8 (35139) 7 44 96</w:t>
      </w:r>
      <w:r w:rsidRPr="003C50D8">
        <w:rPr>
          <w:sz w:val="28"/>
          <w:szCs w:val="28"/>
        </w:rPr>
        <w:t>, а также на официальном сайте Собрания депутатов Копейского городского округа в информационно-телекоммуникационной сети «Интернет» в разделе «Конкурс по отбору кандидатур на должность Главы Копейского городского округа».</w:t>
      </w:r>
    </w:p>
    <w:p w:rsidR="001E4D73" w:rsidRPr="003C50D8" w:rsidRDefault="001E4D73" w:rsidP="001E4D73">
      <w:pPr>
        <w:shd w:val="clear" w:color="auto" w:fill="FFFFFF"/>
        <w:autoSpaceDE w:val="0"/>
        <w:autoSpaceDN w:val="0"/>
        <w:adjustRightInd w:val="0"/>
        <w:ind w:firstLine="720"/>
        <w:jc w:val="both"/>
        <w:rPr>
          <w:sz w:val="28"/>
          <w:szCs w:val="28"/>
        </w:rPr>
      </w:pPr>
      <w:r w:rsidRPr="003C50D8">
        <w:rPr>
          <w:sz w:val="28"/>
          <w:szCs w:val="28"/>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4" w:history="1">
        <w:r w:rsidRPr="003C50D8">
          <w:rPr>
            <w:sz w:val="28"/>
            <w:szCs w:val="28"/>
          </w:rPr>
          <w:t>законом</w:t>
        </w:r>
      </w:hyperlink>
      <w:r w:rsidRPr="003C50D8">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1E4D73" w:rsidRPr="003C50D8" w:rsidRDefault="001E4D73" w:rsidP="001E4D73">
      <w:pPr>
        <w:ind w:firstLine="709"/>
        <w:jc w:val="both"/>
        <w:rPr>
          <w:sz w:val="28"/>
          <w:szCs w:val="28"/>
        </w:rPr>
      </w:pPr>
      <w:r w:rsidRPr="003C50D8">
        <w:rPr>
          <w:sz w:val="28"/>
          <w:szCs w:val="28"/>
        </w:rPr>
        <w:lastRenderedPageBreak/>
        <w:t>Для кандидата на должность Главы Копейского городского округа, в целях осуществления Главой Копейского городского округа отдельных государственных полномочий, переданных органам местного самоуправления Копейского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p>
    <w:p w:rsidR="001E4D73" w:rsidRPr="003C50D8" w:rsidRDefault="001E4D73" w:rsidP="001E4D73">
      <w:pPr>
        <w:autoSpaceDE w:val="0"/>
        <w:autoSpaceDN w:val="0"/>
        <w:adjustRightInd w:val="0"/>
        <w:ind w:firstLine="708"/>
        <w:jc w:val="both"/>
        <w:rPr>
          <w:sz w:val="28"/>
          <w:szCs w:val="28"/>
        </w:rPr>
      </w:pPr>
      <w:r w:rsidRPr="003C50D8">
        <w:rPr>
          <w:sz w:val="28"/>
          <w:szCs w:val="28"/>
        </w:rPr>
        <w:t>Для кандидата на должность Главы Копейского городского округа, в целях осуществления Главой Копейского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1E4D73" w:rsidRPr="003C50D8" w:rsidRDefault="001E4D73" w:rsidP="001E4D73">
      <w:pPr>
        <w:ind w:firstLine="702"/>
        <w:jc w:val="both"/>
        <w:rPr>
          <w:sz w:val="28"/>
          <w:szCs w:val="28"/>
        </w:rPr>
      </w:pPr>
      <w:r w:rsidRPr="003C50D8">
        <w:rPr>
          <w:sz w:val="28"/>
          <w:szCs w:val="28"/>
        </w:rPr>
        <w:t xml:space="preserve">О выдвижении кандидата уведомляется конкурсная комиссия. </w:t>
      </w:r>
    </w:p>
    <w:p w:rsidR="001E4D73" w:rsidRPr="003C50D8" w:rsidRDefault="001E4D73" w:rsidP="001E4D73">
      <w:pPr>
        <w:ind w:firstLine="702"/>
        <w:jc w:val="both"/>
        <w:rPr>
          <w:sz w:val="28"/>
          <w:szCs w:val="28"/>
        </w:rPr>
      </w:pPr>
      <w:r w:rsidRPr="003C50D8">
        <w:rPr>
          <w:sz w:val="28"/>
          <w:szCs w:val="28"/>
        </w:rPr>
        <w:t>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w:t>
      </w:r>
    </w:p>
    <w:p w:rsidR="001E4D73" w:rsidRPr="003C50D8" w:rsidRDefault="001E4D73" w:rsidP="001E4D73">
      <w:pPr>
        <w:ind w:firstLine="702"/>
        <w:jc w:val="both"/>
        <w:rPr>
          <w:sz w:val="28"/>
          <w:szCs w:val="28"/>
        </w:rPr>
      </w:pPr>
      <w:r w:rsidRPr="003C50D8">
        <w:rPr>
          <w:sz w:val="28"/>
          <w:szCs w:val="28"/>
        </w:rPr>
        <w:t xml:space="preserve">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1E4D73" w:rsidRPr="003C50D8" w:rsidRDefault="001E4D73" w:rsidP="001E4D73">
      <w:pPr>
        <w:ind w:firstLine="702"/>
        <w:jc w:val="both"/>
        <w:rPr>
          <w:i/>
          <w:sz w:val="28"/>
          <w:szCs w:val="28"/>
        </w:rPr>
      </w:pPr>
      <w:r w:rsidRPr="003C50D8">
        <w:rPr>
          <w:sz w:val="28"/>
          <w:szCs w:val="28"/>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1E4D73" w:rsidRPr="003C50D8" w:rsidRDefault="001E4D73" w:rsidP="001E4D73">
      <w:pPr>
        <w:ind w:firstLine="702"/>
        <w:jc w:val="both"/>
        <w:rPr>
          <w:sz w:val="28"/>
          <w:szCs w:val="28"/>
          <w:lang w:eastAsia="ru-RU"/>
        </w:rPr>
      </w:pPr>
      <w:r w:rsidRPr="003C50D8">
        <w:rPr>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1E4D73" w:rsidRPr="003C50D8" w:rsidRDefault="001E4D73" w:rsidP="001E4D73">
      <w:pPr>
        <w:ind w:firstLine="702"/>
        <w:jc w:val="both"/>
        <w:rPr>
          <w:sz w:val="28"/>
          <w:szCs w:val="28"/>
          <w:lang w:eastAsia="ru-RU"/>
        </w:rPr>
      </w:pPr>
      <w:r w:rsidRPr="003C50D8">
        <w:rPr>
          <w:sz w:val="28"/>
          <w:szCs w:val="28"/>
          <w:lang w:eastAsia="ru-RU"/>
        </w:rPr>
        <w:t xml:space="preserve">Если кандидат является депутатом и осуществляет свои полномочия на непостоянной основе, в заявлении должны быть указаны данные сведения и </w:t>
      </w:r>
      <w:r w:rsidRPr="003C50D8">
        <w:rPr>
          <w:sz w:val="28"/>
          <w:szCs w:val="28"/>
          <w:lang w:eastAsia="ru-RU"/>
        </w:rPr>
        <w:lastRenderedPageBreak/>
        <w:t>наименование соответствующего законодательного (представительного) органа.</w:t>
      </w:r>
    </w:p>
    <w:p w:rsidR="001E4D73" w:rsidRPr="003C50D8" w:rsidRDefault="001E4D73" w:rsidP="001E4D73">
      <w:pPr>
        <w:ind w:firstLine="702"/>
        <w:jc w:val="both"/>
        <w:rPr>
          <w:sz w:val="28"/>
          <w:szCs w:val="28"/>
          <w:lang w:eastAsia="ru-RU"/>
        </w:rPr>
      </w:pPr>
      <w:r w:rsidRPr="003C50D8">
        <w:rPr>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1E4D73" w:rsidRPr="003C50D8" w:rsidRDefault="001E4D73" w:rsidP="001E4D73">
      <w:pPr>
        <w:autoSpaceDE w:val="0"/>
        <w:autoSpaceDN w:val="0"/>
        <w:adjustRightInd w:val="0"/>
        <w:ind w:firstLine="751"/>
        <w:jc w:val="both"/>
        <w:rPr>
          <w:sz w:val="28"/>
          <w:szCs w:val="28"/>
          <w:lang w:eastAsia="ru-RU"/>
        </w:rPr>
      </w:pPr>
      <w:r w:rsidRPr="003C50D8">
        <w:rPr>
          <w:sz w:val="28"/>
          <w:szCs w:val="28"/>
        </w:rPr>
        <w:t xml:space="preserve">2) копию всех листов паспорта или документа, заменяющего паспорт гражданина Российской Федерации; </w:t>
      </w:r>
      <w:r w:rsidRPr="003C50D8">
        <w:rPr>
          <w:sz w:val="28"/>
          <w:szCs w:val="28"/>
          <w:lang w:eastAsia="ru-RU"/>
        </w:rPr>
        <w:t>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p w:rsidR="001E4D73" w:rsidRPr="003C50D8" w:rsidRDefault="001E4D73" w:rsidP="001E4D73">
      <w:pPr>
        <w:autoSpaceDE w:val="0"/>
        <w:autoSpaceDN w:val="0"/>
        <w:adjustRightInd w:val="0"/>
        <w:ind w:firstLine="709"/>
        <w:jc w:val="both"/>
        <w:rPr>
          <w:sz w:val="28"/>
          <w:szCs w:val="28"/>
          <w:lang w:eastAsia="ru-RU"/>
        </w:rPr>
      </w:pPr>
      <w:r w:rsidRPr="003C50D8">
        <w:rPr>
          <w:sz w:val="28"/>
          <w:szCs w:val="28"/>
          <w:lang w:eastAsia="ru-RU"/>
        </w:rPr>
        <w:t>Если кандидат менял фамилию, или имя, или отчество также представляются копии соответствующих документов.</w:t>
      </w:r>
    </w:p>
    <w:p w:rsidR="001E4D73" w:rsidRPr="003C50D8" w:rsidRDefault="001E4D73" w:rsidP="001E4D73">
      <w:pPr>
        <w:autoSpaceDE w:val="0"/>
        <w:autoSpaceDN w:val="0"/>
        <w:adjustRightInd w:val="0"/>
        <w:ind w:firstLine="709"/>
        <w:jc w:val="both"/>
        <w:rPr>
          <w:sz w:val="28"/>
          <w:szCs w:val="28"/>
          <w:lang w:eastAsia="ru-RU"/>
        </w:rPr>
      </w:pPr>
      <w:r w:rsidRPr="003C50D8">
        <w:rPr>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1E4D73" w:rsidRPr="003C50D8" w:rsidRDefault="001E4D73" w:rsidP="001E4D73">
      <w:pPr>
        <w:pStyle w:val="ConsPlusNormal"/>
        <w:ind w:firstLine="709"/>
        <w:jc w:val="both"/>
        <w:rPr>
          <w:rFonts w:ascii="Times New Roman" w:hAnsi="Times New Roman" w:cs="Times New Roman"/>
          <w:sz w:val="28"/>
          <w:szCs w:val="28"/>
        </w:rPr>
      </w:pPr>
      <w:r w:rsidRPr="003C50D8">
        <w:rPr>
          <w:rFonts w:ascii="Times New Roman" w:hAnsi="Times New Roman" w:cs="Times New Roman"/>
          <w:sz w:val="28"/>
          <w:szCs w:val="28"/>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1E4D73" w:rsidRPr="003C50D8" w:rsidRDefault="001E4D73" w:rsidP="001E4D73">
      <w:pPr>
        <w:pStyle w:val="ConsPlusNormal"/>
        <w:ind w:firstLine="709"/>
        <w:jc w:val="both"/>
        <w:rPr>
          <w:rFonts w:ascii="Times New Roman" w:hAnsi="Times New Roman" w:cs="Times New Roman"/>
          <w:sz w:val="28"/>
          <w:szCs w:val="28"/>
        </w:rPr>
      </w:pPr>
      <w:r w:rsidRPr="003C50D8">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1E4D73" w:rsidRPr="003C50D8" w:rsidRDefault="001E4D73" w:rsidP="001E4D73">
      <w:pPr>
        <w:ind w:firstLine="702"/>
        <w:jc w:val="both"/>
        <w:rPr>
          <w:sz w:val="28"/>
          <w:szCs w:val="28"/>
        </w:rPr>
      </w:pPr>
      <w:r w:rsidRPr="003C50D8">
        <w:rPr>
          <w:sz w:val="28"/>
          <w:szCs w:val="28"/>
        </w:rPr>
        <w:t>4) собственноручно заполненную и подписанную анкету по форме, утверждённой распоряжением Правительства Российской Федерации от 26 мая 2005 года № 667-р; три фотографии любой цветности (4x6);</w:t>
      </w:r>
    </w:p>
    <w:p w:rsidR="001E4D73" w:rsidRPr="003C50D8" w:rsidRDefault="001E4D73" w:rsidP="001E4D73">
      <w:pPr>
        <w:ind w:firstLine="702"/>
        <w:jc w:val="both"/>
        <w:rPr>
          <w:sz w:val="28"/>
          <w:szCs w:val="28"/>
        </w:rPr>
      </w:pPr>
      <w:r w:rsidRPr="003C50D8">
        <w:rPr>
          <w:sz w:val="28"/>
          <w:szCs w:val="28"/>
        </w:rPr>
        <w:t xml:space="preserve">5) письменное согласие на обработку персональных данных               </w:t>
      </w:r>
      <w:proofErr w:type="gramStart"/>
      <w:r w:rsidRPr="003C50D8">
        <w:rPr>
          <w:sz w:val="28"/>
          <w:szCs w:val="28"/>
        </w:rPr>
        <w:t xml:space="preserve">   (</w:t>
      </w:r>
      <w:proofErr w:type="gramEnd"/>
      <w:r w:rsidRPr="003C50D8">
        <w:rPr>
          <w:sz w:val="28"/>
          <w:szCs w:val="28"/>
        </w:rPr>
        <w:t>приложение 3 к Положению);</w:t>
      </w:r>
      <w:r w:rsidRPr="003C50D8">
        <w:t xml:space="preserve"> </w:t>
      </w:r>
      <w:r w:rsidRPr="003C50D8">
        <w:rPr>
          <w:sz w:val="28"/>
          <w:szCs w:val="28"/>
        </w:rPr>
        <w:t>согласие на обработку персональных данных, разрешённых субъектом персональных данных для распространения (приложение 4 к Положению).</w:t>
      </w:r>
    </w:p>
    <w:p w:rsidR="001E4D73" w:rsidRPr="003C50D8" w:rsidRDefault="001E4D73" w:rsidP="001E4D73">
      <w:pPr>
        <w:shd w:val="clear" w:color="auto" w:fill="FFFFFF"/>
        <w:autoSpaceDE w:val="0"/>
        <w:autoSpaceDN w:val="0"/>
        <w:adjustRightInd w:val="0"/>
        <w:ind w:firstLine="720"/>
        <w:jc w:val="both"/>
        <w:rPr>
          <w:sz w:val="28"/>
          <w:szCs w:val="28"/>
        </w:rPr>
      </w:pPr>
      <w:r w:rsidRPr="003C50D8">
        <w:rPr>
          <w:sz w:val="28"/>
          <w:szCs w:val="28"/>
        </w:rPr>
        <w:t>По желанию кандидата могут быть дополнительно представлены иные сведения.</w:t>
      </w:r>
    </w:p>
    <w:p w:rsidR="001E4D73" w:rsidRPr="003C50D8" w:rsidRDefault="001E4D73" w:rsidP="001E4D73">
      <w:pPr>
        <w:shd w:val="clear" w:color="auto" w:fill="FFFFFF"/>
        <w:ind w:firstLine="709"/>
        <w:jc w:val="both"/>
        <w:textAlignment w:val="baseline"/>
        <w:rPr>
          <w:sz w:val="28"/>
          <w:szCs w:val="28"/>
        </w:rPr>
      </w:pPr>
      <w:r w:rsidRPr="003C50D8">
        <w:rPr>
          <w:spacing w:val="2"/>
          <w:sz w:val="28"/>
          <w:szCs w:val="28"/>
          <w:lang w:eastAsia="ru-RU"/>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3C50D8">
        <w:rPr>
          <w:sz w:val="28"/>
          <w:szCs w:val="28"/>
        </w:rPr>
        <w:t>сведений об осуществлении трудовой (служебной) деятельности)</w:t>
      </w:r>
      <w:r w:rsidRPr="003C50D8">
        <w:rPr>
          <w:spacing w:val="2"/>
          <w:sz w:val="28"/>
          <w:szCs w:val="28"/>
          <w:lang w:eastAsia="ru-RU"/>
        </w:rPr>
        <w:t>, а также тестирования, выступления по вопросам, связанным с исполнением полномочий Главы</w:t>
      </w:r>
      <w:r>
        <w:rPr>
          <w:sz w:val="28"/>
          <w:szCs w:val="28"/>
        </w:rPr>
        <w:t xml:space="preserve"> Копейского</w:t>
      </w:r>
      <w:r w:rsidRPr="003C50D8">
        <w:rPr>
          <w:sz w:val="28"/>
          <w:szCs w:val="28"/>
        </w:rPr>
        <w:t xml:space="preserve"> городского округа</w:t>
      </w:r>
      <w:r w:rsidRPr="003C50D8">
        <w:rPr>
          <w:spacing w:val="2"/>
          <w:sz w:val="28"/>
          <w:szCs w:val="28"/>
          <w:lang w:eastAsia="ru-RU"/>
        </w:rPr>
        <w:t>.</w:t>
      </w:r>
    </w:p>
    <w:p w:rsidR="001E4D73" w:rsidRPr="003C50D8" w:rsidRDefault="001E4D73" w:rsidP="001E4D73">
      <w:pPr>
        <w:autoSpaceDE w:val="0"/>
        <w:autoSpaceDN w:val="0"/>
        <w:adjustRightInd w:val="0"/>
        <w:ind w:firstLine="708"/>
        <w:jc w:val="both"/>
        <w:rPr>
          <w:sz w:val="28"/>
          <w:szCs w:val="28"/>
        </w:rPr>
      </w:pPr>
      <w:r w:rsidRPr="003C50D8">
        <w:rPr>
          <w:sz w:val="28"/>
          <w:szCs w:val="28"/>
        </w:rPr>
        <w:lastRenderedPageBreak/>
        <w:t xml:space="preserve">Конкурсная комиссия оценивает уровень профессионального образования, </w:t>
      </w:r>
      <w:r w:rsidRPr="003C50D8">
        <w:rPr>
          <w:sz w:val="28"/>
          <w:szCs w:val="28"/>
          <w:lang w:eastAsia="ru-RU"/>
        </w:rPr>
        <w:t>профессиональных знаний и навыков</w:t>
      </w:r>
      <w:r w:rsidRPr="003C50D8">
        <w:rPr>
          <w:sz w:val="28"/>
          <w:szCs w:val="28"/>
        </w:rPr>
        <w:t xml:space="preserve"> зарегистрированных кандидатов, указанных в пункте 26 Положения.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Тестирование проводится с целью оценки профессиональных знаний и навыков зарегистрированных кандидатов, указанных в пункте 26 Положения.</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Ответ зарегистрированного кандидата на вопрос тестового задания признаётся неправильным в случаях:</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если выделен неправильный вариант ответа;</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 xml:space="preserve">если выделено два и более варианта ответов; </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если не выделен ни один из вариантов ответа;</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если в ответ внесено исправление с нарушением порядка, указанного              в пункте 35 Положения.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pacing w:val="2"/>
          <w:sz w:val="28"/>
          <w:szCs w:val="28"/>
          <w:lang w:eastAsia="ru-RU"/>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 xml:space="preserve">Тестирование проводится в помещении, определяемым конкурсной комиссией. </w:t>
      </w:r>
      <w:r w:rsidRPr="003C50D8">
        <w:rPr>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sidRPr="003C50D8">
        <w:rPr>
          <w:sz w:val="28"/>
          <w:szCs w:val="28"/>
        </w:rPr>
        <w:t>.</w:t>
      </w:r>
    </w:p>
    <w:p w:rsidR="001E4D73" w:rsidRDefault="001E4D73" w:rsidP="001E4D73">
      <w:pPr>
        <w:shd w:val="clear" w:color="auto" w:fill="FFFFFF"/>
        <w:autoSpaceDE w:val="0"/>
        <w:autoSpaceDN w:val="0"/>
        <w:adjustRightInd w:val="0"/>
        <w:ind w:firstLine="709"/>
        <w:jc w:val="both"/>
        <w:rPr>
          <w:spacing w:val="2"/>
          <w:sz w:val="28"/>
          <w:szCs w:val="28"/>
          <w:lang w:eastAsia="ru-RU"/>
        </w:rPr>
      </w:pPr>
      <w:r w:rsidRPr="003C50D8">
        <w:rPr>
          <w:sz w:val="28"/>
          <w:szCs w:val="28"/>
        </w:rPr>
        <w:t xml:space="preserve">Во время тестирования не допускается использование зарегистрированными кандидатами </w:t>
      </w:r>
      <w:r w:rsidRPr="003C50D8">
        <w:rPr>
          <w:spacing w:val="2"/>
          <w:sz w:val="28"/>
          <w:szCs w:val="28"/>
          <w:lang w:eastAsia="ru-RU"/>
        </w:rPr>
        <w:t xml:space="preserve">каких-либо источников информации (электронные справочные системы, печатные издания и т.п.), </w:t>
      </w:r>
      <w:r w:rsidRPr="003C50D8">
        <w:rPr>
          <w:sz w:val="28"/>
          <w:szCs w:val="28"/>
        </w:rPr>
        <w:t>аудио, видео, фототех</w:t>
      </w:r>
      <w:r>
        <w:rPr>
          <w:sz w:val="28"/>
          <w:szCs w:val="28"/>
        </w:rPr>
        <w:t xml:space="preserve">ники, средств мобильной связи, </w:t>
      </w:r>
      <w:r w:rsidRPr="003C50D8">
        <w:rPr>
          <w:sz w:val="28"/>
          <w:szCs w:val="28"/>
        </w:rPr>
        <w:t>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w:t>
      </w:r>
      <w:r>
        <w:rPr>
          <w:sz w:val="28"/>
          <w:szCs w:val="28"/>
        </w:rPr>
        <w:t xml:space="preserve">я выполнения тестового задания </w:t>
      </w:r>
      <w:r w:rsidRPr="003C50D8">
        <w:rPr>
          <w:sz w:val="28"/>
          <w:szCs w:val="28"/>
        </w:rPr>
        <w:t>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z w:val="28"/>
          <w:szCs w:val="28"/>
          <w:lang w:eastAsia="ru-RU"/>
        </w:rPr>
        <w:t xml:space="preserve">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w:t>
      </w:r>
      <w:r w:rsidRPr="003C50D8">
        <w:rPr>
          <w:sz w:val="28"/>
          <w:szCs w:val="28"/>
          <w:lang w:eastAsia="ru-RU"/>
        </w:rPr>
        <w:lastRenderedPageBreak/>
        <w:t>зарегистрированным кандидатом путём внесения соответству</w:t>
      </w:r>
      <w:r>
        <w:rPr>
          <w:sz w:val="28"/>
          <w:szCs w:val="28"/>
          <w:lang w:eastAsia="ru-RU"/>
        </w:rPr>
        <w:t xml:space="preserve">ющей записи в тестовое задание </w:t>
      </w:r>
      <w:r w:rsidRPr="003C50D8">
        <w:rPr>
          <w:sz w:val="28"/>
          <w:szCs w:val="28"/>
          <w:lang w:eastAsia="ru-RU"/>
        </w:rPr>
        <w:t>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3C50D8">
        <w:rPr>
          <w:sz w:val="28"/>
          <w:szCs w:val="28"/>
          <w:lang w:eastAsia="ru-RU"/>
        </w:rPr>
        <w:t>Испр</w:t>
      </w:r>
      <w:proofErr w:type="spellEnd"/>
      <w:r w:rsidRPr="003C50D8">
        <w:rPr>
          <w:sz w:val="28"/>
          <w:szCs w:val="28"/>
          <w:lang w:eastAsia="ru-RU"/>
        </w:rPr>
        <w:t>. верить, личная подпись».</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pacing w:val="2"/>
          <w:sz w:val="28"/>
          <w:szCs w:val="28"/>
          <w:lang w:eastAsia="ru-RU"/>
        </w:rP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пунктами 35-39 Положения,</w:t>
      </w:r>
      <w:r w:rsidRPr="003C50D8">
        <w:rPr>
          <w:sz w:val="28"/>
          <w:szCs w:val="28"/>
        </w:rPr>
        <w:t xml:space="preserve"> по форме согласно </w:t>
      </w:r>
      <w:r w:rsidRPr="001E4D73">
        <w:rPr>
          <w:rStyle w:val="a3"/>
          <w:b w:val="0"/>
          <w:color w:val="auto"/>
          <w:sz w:val="28"/>
          <w:szCs w:val="28"/>
        </w:rPr>
        <w:t>приложению 5</w:t>
      </w:r>
      <w:r w:rsidRPr="001E4D73">
        <w:rPr>
          <w:sz w:val="28"/>
          <w:szCs w:val="28"/>
        </w:rPr>
        <w:t xml:space="preserve"> к Положению</w:t>
      </w:r>
      <w:r w:rsidRPr="003C50D8">
        <w:rPr>
          <w:sz w:val="28"/>
          <w:szCs w:val="28"/>
        </w:rPr>
        <w:t>.</w:t>
      </w:r>
    </w:p>
    <w:p w:rsidR="001E4D73" w:rsidRPr="003C50D8" w:rsidRDefault="001E4D73" w:rsidP="001E4D73">
      <w:pPr>
        <w:shd w:val="clear" w:color="auto" w:fill="FFFFFF"/>
        <w:autoSpaceDE w:val="0"/>
        <w:autoSpaceDN w:val="0"/>
        <w:adjustRightInd w:val="0"/>
        <w:ind w:firstLine="709"/>
        <w:jc w:val="both"/>
        <w:rPr>
          <w:spacing w:val="2"/>
          <w:sz w:val="28"/>
          <w:szCs w:val="28"/>
          <w:lang w:eastAsia="ru-RU"/>
        </w:rPr>
      </w:pPr>
      <w:r w:rsidRPr="003C50D8">
        <w:rPr>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pacing w:val="2"/>
          <w:sz w:val="28"/>
          <w:szCs w:val="28"/>
          <w:lang w:eastAsia="ru-RU"/>
        </w:rPr>
        <w:t xml:space="preserve">По завершению перерыва </w:t>
      </w:r>
      <w:r w:rsidRPr="003C50D8">
        <w:rPr>
          <w:sz w:val="28"/>
          <w:szCs w:val="28"/>
        </w:rPr>
        <w:t>каждому зарегистрированному кандидату предоставляется время (до 15 минут) для выступления, включающего в себя краткое изложение его видения работы Главы Копейского городского округа, основных характеристик Копейского городского округа (границы, состав территории, демография, бюджет Копейского городского округа, прогноз социально-экономического развития Копейского городского округа на текущий год и плановый период), направлений развития Копейского городского округа, анализ актуальных проблем развития Копейского городского округа за предшествующий трёхлетний период, учитывающий социально-экономические показатели Копейского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Копейского городского округа, соответствующие их полномочиям по решению вопросов местного значения.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 xml:space="preserve">Выступления зарегистрированных кандидатов проводятся </w:t>
      </w:r>
      <w:proofErr w:type="spellStart"/>
      <w:r w:rsidRPr="003C50D8">
        <w:rPr>
          <w:sz w:val="28"/>
          <w:szCs w:val="28"/>
        </w:rPr>
        <w:t>пофамильно</w:t>
      </w:r>
      <w:proofErr w:type="spellEnd"/>
      <w:r w:rsidRPr="003C50D8">
        <w:rPr>
          <w:sz w:val="28"/>
          <w:szCs w:val="28"/>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В случае отказа зарегистрированного кандидата от выступления баллы не присваиваются.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После выступления зарегистрированного кандидата члены конкурсной комиссии вправе задавать ему вопросы по выступлению.</w:t>
      </w:r>
    </w:p>
    <w:p w:rsidR="001E4D73" w:rsidRPr="003C50D8" w:rsidRDefault="001E4D73" w:rsidP="001E4D73">
      <w:pPr>
        <w:ind w:firstLine="709"/>
        <w:jc w:val="both"/>
        <w:rPr>
          <w:sz w:val="28"/>
          <w:szCs w:val="28"/>
        </w:rPr>
      </w:pPr>
      <w:r w:rsidRPr="003C50D8">
        <w:rPr>
          <w:sz w:val="28"/>
          <w:szCs w:val="28"/>
        </w:rPr>
        <w:t xml:space="preserve">Члены конкурсной комиссии оценивают грамотность, чёткость, логичность изложения информации в выступлении зарегистрированного кандидата, содержание и достоверность основных характеристик Копейского городского округа, направлений развития Копейского городского округа, наличие анализа актуальных проблем развития Копейского городского округа за предшествующий трёхлетний период, учитывающего                               социально-экономические показатели Копейского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w:t>
      </w:r>
      <w:r w:rsidRPr="003C50D8">
        <w:rPr>
          <w:sz w:val="28"/>
          <w:szCs w:val="28"/>
        </w:rPr>
        <w:lastRenderedPageBreak/>
        <w:t>самоуправления Копейского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0 до 7 баллов включительно</w:t>
      </w:r>
    </w:p>
    <w:p w:rsidR="001E4D73" w:rsidRPr="00DE1FAC" w:rsidRDefault="001E4D73" w:rsidP="001E4D73">
      <w:pPr>
        <w:ind w:firstLine="709"/>
        <w:jc w:val="both"/>
        <w:rPr>
          <w:sz w:val="24"/>
          <w:szCs w:val="24"/>
          <w:lang w:eastAsia="ru-RU"/>
        </w:rPr>
      </w:pPr>
      <w:r w:rsidRPr="00DE1FAC">
        <w:rPr>
          <w:sz w:val="28"/>
          <w:szCs w:val="28"/>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DE1FAC">
        <w:rPr>
          <w:spacing w:val="2"/>
          <w:sz w:val="28"/>
          <w:szCs w:val="28"/>
        </w:rPr>
        <w:t>с учётом критериев, предусмотренных пунктом 36 Положения,</w:t>
      </w:r>
      <w:r w:rsidRPr="00DE1FAC">
        <w:rPr>
          <w:sz w:val="28"/>
          <w:szCs w:val="28"/>
        </w:rPr>
        <w:t xml:space="preserve"> по форме согласно приложению 6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r w:rsidRPr="00DE1FAC">
        <w:rPr>
          <w:sz w:val="24"/>
          <w:szCs w:val="24"/>
          <w:lang w:eastAsia="ru-RU"/>
        </w:rPr>
        <w:t xml:space="preserve"> </w:t>
      </w:r>
    </w:p>
    <w:p w:rsidR="001E4D73" w:rsidRPr="003C50D8" w:rsidRDefault="001E4D73" w:rsidP="001E4D73">
      <w:pPr>
        <w:shd w:val="clear" w:color="auto" w:fill="FFFFFF"/>
        <w:ind w:firstLine="709"/>
        <w:jc w:val="both"/>
        <w:textAlignment w:val="baseline"/>
        <w:rPr>
          <w:spacing w:val="2"/>
          <w:sz w:val="28"/>
          <w:szCs w:val="28"/>
          <w:lang w:eastAsia="ru-RU"/>
        </w:rPr>
      </w:pPr>
    </w:p>
    <w:p w:rsidR="001E4D73" w:rsidRPr="003C50D8" w:rsidRDefault="001E4D73" w:rsidP="001E4D73">
      <w:pPr>
        <w:shd w:val="clear" w:color="auto" w:fill="FFFFFF"/>
        <w:ind w:firstLine="709"/>
        <w:jc w:val="both"/>
        <w:textAlignment w:val="baseline"/>
        <w:rPr>
          <w:spacing w:val="2"/>
          <w:sz w:val="28"/>
          <w:szCs w:val="28"/>
          <w:lang w:eastAsia="ru-RU"/>
        </w:rPr>
      </w:pPr>
    </w:p>
    <w:p w:rsidR="001E4D73" w:rsidRPr="003C50D8" w:rsidRDefault="001E4D73" w:rsidP="001E4D73">
      <w:pPr>
        <w:shd w:val="clear" w:color="auto" w:fill="FFFFFF"/>
        <w:ind w:firstLine="709"/>
        <w:jc w:val="center"/>
        <w:textAlignment w:val="baseline"/>
        <w:rPr>
          <w:spacing w:val="2"/>
          <w:sz w:val="28"/>
          <w:szCs w:val="28"/>
          <w:lang w:eastAsia="ru-RU"/>
        </w:rPr>
      </w:pPr>
      <w:r w:rsidRPr="003C50D8">
        <w:rPr>
          <w:spacing w:val="2"/>
          <w:sz w:val="28"/>
          <w:szCs w:val="28"/>
          <w:lang w:val="en-US" w:eastAsia="ru-RU"/>
        </w:rPr>
        <w:t>x</w:t>
      </w:r>
      <w:r w:rsidRPr="003C50D8">
        <w:rPr>
          <w:spacing w:val="2"/>
          <w:sz w:val="28"/>
          <w:szCs w:val="28"/>
          <w:vertAlign w:val="superscript"/>
          <w:lang w:val="en-US" w:eastAsia="ru-RU"/>
        </w:rPr>
        <w:t>i</w:t>
      </w:r>
      <w:r w:rsidRPr="003C50D8">
        <w:rPr>
          <w:spacing w:val="2"/>
          <w:sz w:val="28"/>
          <w:szCs w:val="28"/>
          <w:lang w:eastAsia="ru-RU"/>
        </w:rPr>
        <w:t>=</w:t>
      </w:r>
      <w:r w:rsidRPr="003C50D8">
        <w:rPr>
          <w:spacing w:val="2"/>
          <w:sz w:val="28"/>
          <w:szCs w:val="28"/>
          <w:lang w:eastAsia="ru-RU"/>
        </w:rPr>
        <w:fldChar w:fldCharType="begin"/>
      </w:r>
      <w:r w:rsidRPr="003C50D8">
        <w:rPr>
          <w:spacing w:val="2"/>
          <w:sz w:val="28"/>
          <w:szCs w:val="28"/>
          <w:lang w:eastAsia="ru-RU"/>
        </w:rPr>
        <w:instrText xml:space="preserve"> QUOTE </w:instrText>
      </w:r>
      <w:r w:rsidRPr="003C50D8">
        <w:rPr>
          <w:noProof/>
          <w:lang w:eastAsia="ru-RU"/>
        </w:rPr>
        <w:drawing>
          <wp:inline distT="0" distB="0" distL="0" distR="0">
            <wp:extent cx="207010" cy="278130"/>
            <wp:effectExtent l="0" t="0" r="254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78130"/>
                    </a:xfrm>
                    <a:prstGeom prst="rect">
                      <a:avLst/>
                    </a:prstGeom>
                    <a:noFill/>
                    <a:ln>
                      <a:noFill/>
                    </a:ln>
                  </pic:spPr>
                </pic:pic>
              </a:graphicData>
            </a:graphic>
          </wp:inline>
        </w:drawing>
      </w:r>
      <w:r w:rsidRPr="003C50D8">
        <w:rPr>
          <w:spacing w:val="2"/>
          <w:sz w:val="28"/>
          <w:szCs w:val="28"/>
          <w:lang w:eastAsia="ru-RU"/>
        </w:rPr>
        <w:instrText xml:space="preserve"> </w:instrText>
      </w:r>
      <w:r w:rsidRPr="003C50D8">
        <w:rPr>
          <w:spacing w:val="2"/>
          <w:sz w:val="28"/>
          <w:szCs w:val="28"/>
          <w:lang w:eastAsia="ru-RU"/>
        </w:rPr>
        <w:fldChar w:fldCharType="separate"/>
      </w:r>
      <w:r w:rsidRPr="003C50D8">
        <w:rPr>
          <w:noProof/>
          <w:lang w:eastAsia="ru-RU"/>
        </w:rPr>
        <w:drawing>
          <wp:inline distT="0" distB="0" distL="0" distR="0">
            <wp:extent cx="207010" cy="278130"/>
            <wp:effectExtent l="0" t="0" r="254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7010" cy="278130"/>
                    </a:xfrm>
                    <a:prstGeom prst="rect">
                      <a:avLst/>
                    </a:prstGeom>
                    <a:noFill/>
                    <a:ln>
                      <a:noFill/>
                    </a:ln>
                  </pic:spPr>
                </pic:pic>
              </a:graphicData>
            </a:graphic>
          </wp:inline>
        </w:drawing>
      </w:r>
      <w:r w:rsidRPr="003C50D8">
        <w:rPr>
          <w:spacing w:val="2"/>
          <w:sz w:val="28"/>
          <w:szCs w:val="28"/>
          <w:lang w:eastAsia="ru-RU"/>
        </w:rPr>
        <w:fldChar w:fldCharType="end"/>
      </w:r>
      <w:r w:rsidRPr="003C50D8">
        <w:rPr>
          <w:spacing w:val="2"/>
          <w:sz w:val="28"/>
          <w:szCs w:val="28"/>
          <w:lang w:eastAsia="ru-RU"/>
        </w:rPr>
        <w:t xml:space="preserve"> ,</w:t>
      </w:r>
    </w:p>
    <w:p w:rsidR="001E4D73" w:rsidRPr="003C50D8" w:rsidRDefault="001E4D73" w:rsidP="001E4D73">
      <w:pPr>
        <w:shd w:val="clear" w:color="auto" w:fill="FFFFFF"/>
        <w:ind w:firstLine="709"/>
        <w:jc w:val="both"/>
        <w:textAlignment w:val="baseline"/>
        <w:rPr>
          <w:spacing w:val="2"/>
          <w:sz w:val="28"/>
          <w:szCs w:val="28"/>
          <w:lang w:eastAsia="ru-RU"/>
        </w:rPr>
      </w:pPr>
    </w:p>
    <w:p w:rsidR="001E4D73" w:rsidRPr="003C50D8" w:rsidRDefault="001E4D73" w:rsidP="001E4D73">
      <w:pPr>
        <w:shd w:val="clear" w:color="auto" w:fill="FFFFFF"/>
        <w:ind w:firstLine="709"/>
        <w:jc w:val="both"/>
        <w:textAlignment w:val="baseline"/>
        <w:rPr>
          <w:spacing w:val="2"/>
          <w:sz w:val="28"/>
          <w:szCs w:val="28"/>
          <w:lang w:eastAsia="ru-RU"/>
        </w:rPr>
      </w:pPr>
      <w:r w:rsidRPr="003C50D8">
        <w:rPr>
          <w:spacing w:val="2"/>
          <w:sz w:val="28"/>
          <w:szCs w:val="28"/>
          <w:lang w:eastAsia="ru-RU"/>
        </w:rPr>
        <w:t xml:space="preserve">где </w:t>
      </w:r>
      <w:r w:rsidRPr="003C50D8">
        <w:rPr>
          <w:spacing w:val="2"/>
          <w:sz w:val="28"/>
          <w:szCs w:val="28"/>
          <w:lang w:val="en-US" w:eastAsia="ru-RU"/>
        </w:rPr>
        <w:t>x</w:t>
      </w:r>
      <w:r w:rsidRPr="003C50D8">
        <w:rPr>
          <w:spacing w:val="2"/>
          <w:sz w:val="28"/>
          <w:szCs w:val="28"/>
          <w:vertAlign w:val="superscript"/>
          <w:lang w:val="en-US" w:eastAsia="ru-RU"/>
        </w:rPr>
        <w:t>i</w:t>
      </w:r>
      <w:r w:rsidRPr="003C50D8">
        <w:rPr>
          <w:spacing w:val="2"/>
          <w:sz w:val="28"/>
          <w:szCs w:val="28"/>
          <w:lang w:eastAsia="ru-RU"/>
        </w:rPr>
        <w:t>– итоговая оценка зарегистрированного кандидата по результатам выступления;</w:t>
      </w:r>
    </w:p>
    <w:p w:rsidR="001E4D73" w:rsidRPr="003C50D8" w:rsidRDefault="001E4D73" w:rsidP="001E4D73">
      <w:pPr>
        <w:shd w:val="clear" w:color="auto" w:fill="FFFFFF"/>
        <w:ind w:firstLine="709"/>
        <w:jc w:val="both"/>
        <w:textAlignment w:val="baseline"/>
        <w:rPr>
          <w:spacing w:val="2"/>
          <w:sz w:val="28"/>
          <w:szCs w:val="28"/>
          <w:lang w:eastAsia="ru-RU"/>
        </w:rPr>
      </w:pPr>
      <w:r w:rsidRPr="003C50D8">
        <w:rPr>
          <w:spacing w:val="2"/>
          <w:sz w:val="28"/>
          <w:szCs w:val="28"/>
          <w:lang w:eastAsia="ru-RU"/>
        </w:rPr>
        <w:fldChar w:fldCharType="begin"/>
      </w:r>
      <w:r w:rsidRPr="003C50D8">
        <w:rPr>
          <w:spacing w:val="2"/>
          <w:sz w:val="28"/>
          <w:szCs w:val="28"/>
          <w:lang w:eastAsia="ru-RU"/>
        </w:rPr>
        <w:instrText xml:space="preserve"> QUOTE </w:instrText>
      </w:r>
      <w:r w:rsidRPr="003C50D8">
        <w:rPr>
          <w:noProof/>
          <w:lang w:eastAsia="ru-RU"/>
        </w:rPr>
        <w:drawing>
          <wp:inline distT="0" distB="0" distL="0" distR="0">
            <wp:extent cx="286385" cy="365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6385" cy="365760"/>
                    </a:xfrm>
                    <a:prstGeom prst="rect">
                      <a:avLst/>
                    </a:prstGeom>
                    <a:noFill/>
                    <a:ln>
                      <a:noFill/>
                    </a:ln>
                  </pic:spPr>
                </pic:pic>
              </a:graphicData>
            </a:graphic>
          </wp:inline>
        </w:drawing>
      </w:r>
      <w:r w:rsidRPr="003C50D8">
        <w:rPr>
          <w:spacing w:val="2"/>
          <w:sz w:val="28"/>
          <w:szCs w:val="28"/>
          <w:lang w:eastAsia="ru-RU"/>
        </w:rPr>
        <w:instrText xml:space="preserve"> </w:instrText>
      </w:r>
      <w:r w:rsidRPr="003C50D8">
        <w:rPr>
          <w:spacing w:val="2"/>
          <w:sz w:val="28"/>
          <w:szCs w:val="28"/>
          <w:lang w:eastAsia="ru-RU"/>
        </w:rPr>
        <w:fldChar w:fldCharType="separate"/>
      </w:r>
      <w:r w:rsidRPr="003C50D8">
        <w:rPr>
          <w:noProof/>
          <w:lang w:eastAsia="ru-RU"/>
        </w:rPr>
        <w:drawing>
          <wp:inline distT="0" distB="0" distL="0" distR="0" wp14:anchorId="2A7467ED" wp14:editId="4EC3A6EB">
            <wp:extent cx="286385" cy="365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6385" cy="365760"/>
                    </a:xfrm>
                    <a:prstGeom prst="rect">
                      <a:avLst/>
                    </a:prstGeom>
                    <a:noFill/>
                    <a:ln>
                      <a:noFill/>
                    </a:ln>
                  </pic:spPr>
                </pic:pic>
              </a:graphicData>
            </a:graphic>
          </wp:inline>
        </w:drawing>
      </w:r>
      <w:r w:rsidRPr="003C50D8">
        <w:rPr>
          <w:spacing w:val="2"/>
          <w:sz w:val="28"/>
          <w:szCs w:val="28"/>
          <w:lang w:eastAsia="ru-RU"/>
        </w:rPr>
        <w:fldChar w:fldCharType="end"/>
      </w:r>
      <w:r w:rsidRPr="003C50D8">
        <w:rPr>
          <w:spacing w:val="2"/>
          <w:sz w:val="28"/>
          <w:szCs w:val="28"/>
          <w:lang w:eastAsia="ru-RU"/>
        </w:rPr>
        <w:t xml:space="preserve"> – сумма всех оценок членов конкурсной комиссии, выставленных зарегистрированному кандидату за выступление;</w:t>
      </w:r>
    </w:p>
    <w:p w:rsidR="001E4D73" w:rsidRPr="003C50D8" w:rsidRDefault="001E4D73" w:rsidP="001E4D73">
      <w:pPr>
        <w:shd w:val="clear" w:color="auto" w:fill="FFFFFF"/>
        <w:ind w:firstLine="709"/>
        <w:jc w:val="both"/>
        <w:textAlignment w:val="baseline"/>
        <w:rPr>
          <w:spacing w:val="2"/>
          <w:sz w:val="28"/>
          <w:szCs w:val="28"/>
          <w:lang w:eastAsia="ru-RU"/>
        </w:rPr>
      </w:pPr>
      <w:r w:rsidRPr="003C50D8">
        <w:rPr>
          <w:spacing w:val="2"/>
          <w:sz w:val="28"/>
          <w:szCs w:val="28"/>
          <w:lang w:val="en-US" w:eastAsia="ru-RU"/>
        </w:rPr>
        <w:t>n</w:t>
      </w:r>
      <w:r w:rsidRPr="003C50D8">
        <w:rPr>
          <w:spacing w:val="2"/>
          <w:sz w:val="28"/>
          <w:szCs w:val="28"/>
          <w:lang w:eastAsia="ru-RU"/>
        </w:rPr>
        <w:t xml:space="preserve"> – число членов конкурсной комиссии, заполнивших оценочный лист члена конкурсной комиссии на зарегистрированного кандидата.</w:t>
      </w:r>
    </w:p>
    <w:p w:rsidR="001E4D73" w:rsidRPr="003C50D8" w:rsidRDefault="001E4D73" w:rsidP="001E4D73">
      <w:pPr>
        <w:shd w:val="clear" w:color="auto" w:fill="FFFFFF"/>
        <w:ind w:firstLine="709"/>
        <w:jc w:val="both"/>
        <w:textAlignment w:val="baseline"/>
        <w:rPr>
          <w:spacing w:val="2"/>
          <w:sz w:val="28"/>
          <w:szCs w:val="28"/>
          <w:lang w:eastAsia="ru-RU"/>
        </w:rPr>
      </w:pPr>
      <w:r w:rsidRPr="003C50D8">
        <w:rPr>
          <w:spacing w:val="2"/>
          <w:sz w:val="28"/>
          <w:szCs w:val="28"/>
          <w:lang w:eastAsia="ru-RU"/>
        </w:rPr>
        <w:t xml:space="preserve">Результат итоговой оценки заносится в оценочный </w:t>
      </w:r>
      <w:hyperlink w:anchor="P696" w:history="1">
        <w:r w:rsidRPr="003C50D8">
          <w:rPr>
            <w:spacing w:val="2"/>
            <w:sz w:val="28"/>
            <w:szCs w:val="28"/>
            <w:u w:val="single"/>
            <w:lang w:eastAsia="ru-RU"/>
          </w:rPr>
          <w:t>лист</w:t>
        </w:r>
      </w:hyperlink>
      <w:r w:rsidRPr="003C50D8">
        <w:rPr>
          <w:spacing w:val="2"/>
          <w:sz w:val="28"/>
          <w:szCs w:val="28"/>
          <w:lang w:eastAsia="ru-RU"/>
        </w:rPr>
        <w:t xml:space="preserve"> зарегистрированного кандидата по форме согласно приложению 5 к Положению.</w:t>
      </w:r>
    </w:p>
    <w:p w:rsidR="001E4D73" w:rsidRPr="003C50D8" w:rsidRDefault="001E4D73" w:rsidP="001E4D73">
      <w:pPr>
        <w:ind w:firstLine="709"/>
        <w:jc w:val="both"/>
        <w:rPr>
          <w:sz w:val="28"/>
          <w:szCs w:val="28"/>
        </w:rPr>
      </w:pPr>
      <w:r w:rsidRPr="003C50D8">
        <w:rPr>
          <w:sz w:val="28"/>
          <w:szCs w:val="28"/>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1E4D73" w:rsidRPr="003C50D8" w:rsidRDefault="001E4D73" w:rsidP="001E4D73">
      <w:pPr>
        <w:shd w:val="clear" w:color="auto" w:fill="FFFFFF"/>
        <w:autoSpaceDE w:val="0"/>
        <w:autoSpaceDN w:val="0"/>
        <w:adjustRightInd w:val="0"/>
        <w:ind w:firstLine="709"/>
        <w:jc w:val="both"/>
        <w:rPr>
          <w:sz w:val="28"/>
          <w:szCs w:val="28"/>
        </w:rPr>
      </w:pPr>
      <w:r w:rsidRPr="003C50D8">
        <w:rPr>
          <w:sz w:val="28"/>
          <w:szCs w:val="28"/>
        </w:rPr>
        <w:t xml:space="preserve">В случае отсутствия у зарегистрированного кандидата профессиональных навыков, указанных в пункте 26 Положения, баллы не присваиваются.  </w:t>
      </w:r>
    </w:p>
    <w:p w:rsidR="001E4D73" w:rsidRPr="001E4D73" w:rsidRDefault="001E4D73" w:rsidP="001E4D73">
      <w:pPr>
        <w:shd w:val="clear" w:color="auto" w:fill="FFFFFF"/>
        <w:ind w:firstLine="709"/>
        <w:jc w:val="both"/>
        <w:textAlignment w:val="baseline"/>
        <w:rPr>
          <w:spacing w:val="2"/>
          <w:sz w:val="28"/>
          <w:szCs w:val="28"/>
          <w:lang w:eastAsia="ru-RU"/>
        </w:rPr>
      </w:pPr>
      <w:r w:rsidRPr="003C50D8">
        <w:rPr>
          <w:spacing w:val="2"/>
          <w:sz w:val="28"/>
          <w:szCs w:val="28"/>
          <w:lang w:eastAsia="ru-RU"/>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3C50D8">
        <w:rPr>
          <w:sz w:val="28"/>
          <w:szCs w:val="28"/>
        </w:rPr>
        <w:t xml:space="preserve"> по форме согласно </w:t>
      </w:r>
      <w:r w:rsidRPr="001E4D73">
        <w:rPr>
          <w:rStyle w:val="a3"/>
          <w:b w:val="0"/>
          <w:color w:val="auto"/>
          <w:sz w:val="28"/>
          <w:szCs w:val="28"/>
        </w:rPr>
        <w:t>приложению 5 к</w:t>
      </w:r>
      <w:r w:rsidRPr="001E4D73">
        <w:rPr>
          <w:sz w:val="28"/>
          <w:szCs w:val="28"/>
        </w:rPr>
        <w:t xml:space="preserve"> </w:t>
      </w:r>
      <w:r w:rsidRPr="003C50D8">
        <w:rPr>
          <w:sz w:val="28"/>
          <w:szCs w:val="28"/>
        </w:rPr>
        <w:t>Положению.</w:t>
      </w:r>
    </w:p>
    <w:p w:rsidR="001E4D73" w:rsidRPr="00B96CC3" w:rsidRDefault="001E4D73" w:rsidP="001E4D73">
      <w:pPr>
        <w:pStyle w:val="ConsPlusNormal"/>
        <w:ind w:firstLine="709"/>
        <w:jc w:val="both"/>
        <w:rPr>
          <w:rFonts w:ascii="Times New Roman" w:hAnsi="Times New Roman" w:cs="Times New Roman"/>
          <w:sz w:val="28"/>
          <w:szCs w:val="28"/>
        </w:rPr>
      </w:pPr>
      <w:r w:rsidRPr="00B96CC3">
        <w:rPr>
          <w:rFonts w:ascii="Times New Roman" w:hAnsi="Times New Roman" w:cs="Times New Roman"/>
          <w:sz w:val="28"/>
          <w:szCs w:val="28"/>
        </w:rPr>
        <w:t>Максимальное количество баллов, которое по итогам конкурса может получить каждый зарегистрированный кандидат, равно 20 баллам.</w:t>
      </w:r>
    </w:p>
    <w:p w:rsidR="001E4D73" w:rsidRPr="00B96CC3" w:rsidRDefault="001E4D73" w:rsidP="001E4D73">
      <w:pPr>
        <w:pStyle w:val="ConsPlusNormal"/>
        <w:ind w:firstLine="709"/>
        <w:jc w:val="both"/>
        <w:rPr>
          <w:rFonts w:ascii="Times New Roman" w:hAnsi="Times New Roman" w:cs="Times New Roman"/>
          <w:sz w:val="28"/>
          <w:szCs w:val="28"/>
        </w:rPr>
      </w:pPr>
      <w:r w:rsidRPr="00B96CC3">
        <w:rPr>
          <w:rFonts w:ascii="Times New Roman" w:hAnsi="Times New Roman" w:cs="Times New Roman"/>
          <w:sz w:val="28"/>
          <w:szCs w:val="28"/>
        </w:rPr>
        <w:lastRenderedPageBreak/>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1E4D73" w:rsidRPr="00B96CC3" w:rsidRDefault="001E4D73" w:rsidP="001E4D73">
      <w:pPr>
        <w:shd w:val="clear" w:color="auto" w:fill="FFFFFF"/>
        <w:autoSpaceDE w:val="0"/>
        <w:autoSpaceDN w:val="0"/>
        <w:adjustRightInd w:val="0"/>
        <w:ind w:firstLine="709"/>
        <w:jc w:val="both"/>
        <w:rPr>
          <w:sz w:val="28"/>
          <w:szCs w:val="28"/>
        </w:rPr>
      </w:pPr>
      <w:r w:rsidRPr="00B96CC3">
        <w:rPr>
          <w:sz w:val="28"/>
          <w:szCs w:val="28"/>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1E4D73" w:rsidRPr="00B96CC3" w:rsidRDefault="001E4D73" w:rsidP="001E4D73">
      <w:pPr>
        <w:shd w:val="clear" w:color="auto" w:fill="FFFFFF"/>
        <w:autoSpaceDE w:val="0"/>
        <w:autoSpaceDN w:val="0"/>
        <w:adjustRightInd w:val="0"/>
        <w:ind w:firstLine="709"/>
        <w:jc w:val="both"/>
        <w:rPr>
          <w:sz w:val="28"/>
          <w:szCs w:val="28"/>
        </w:rPr>
      </w:pPr>
      <w:r w:rsidRPr="00B96CC3">
        <w:rPr>
          <w:sz w:val="28"/>
          <w:szCs w:val="28"/>
        </w:rPr>
        <w:t>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w:t>
      </w:r>
      <w:r>
        <w:rPr>
          <w:sz w:val="28"/>
          <w:szCs w:val="28"/>
        </w:rPr>
        <w:t xml:space="preserve">м, но более </w:t>
      </w:r>
      <w:r>
        <w:rPr>
          <w:sz w:val="28"/>
          <w:szCs w:val="28"/>
        </w:rPr>
        <w:br/>
        <w:t>10 баллов.</w:t>
      </w:r>
    </w:p>
    <w:p w:rsidR="001E4D73" w:rsidRPr="00B96CC3" w:rsidRDefault="001E4D73" w:rsidP="001E4D73">
      <w:pPr>
        <w:shd w:val="clear" w:color="auto" w:fill="FFFFFF"/>
        <w:autoSpaceDE w:val="0"/>
        <w:autoSpaceDN w:val="0"/>
        <w:adjustRightInd w:val="0"/>
        <w:ind w:firstLine="720"/>
        <w:jc w:val="both"/>
        <w:rPr>
          <w:sz w:val="28"/>
          <w:szCs w:val="28"/>
        </w:rPr>
      </w:pPr>
      <w:r w:rsidRPr="00B96CC3">
        <w:rPr>
          <w:sz w:val="28"/>
          <w:szCs w:val="28"/>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1E4D73" w:rsidRPr="00B96CC3" w:rsidRDefault="001E4D73" w:rsidP="001E4D73">
      <w:pPr>
        <w:shd w:val="clear" w:color="auto" w:fill="FFFFFF"/>
        <w:autoSpaceDE w:val="0"/>
        <w:autoSpaceDN w:val="0"/>
        <w:adjustRightInd w:val="0"/>
        <w:ind w:firstLine="720"/>
        <w:jc w:val="both"/>
        <w:rPr>
          <w:sz w:val="28"/>
          <w:szCs w:val="28"/>
        </w:rPr>
      </w:pPr>
    </w:p>
    <w:p w:rsidR="00C002BD" w:rsidRDefault="00C002BD"/>
    <w:sectPr w:rsidR="00C002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2C"/>
    <w:rsid w:val="001E4D73"/>
    <w:rsid w:val="00426F2C"/>
    <w:rsid w:val="00594328"/>
    <w:rsid w:val="008A3563"/>
    <w:rsid w:val="00AF5094"/>
    <w:rsid w:val="00C00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3E476"/>
  <w15:chartTrackingRefBased/>
  <w15:docId w15:val="{962BDF80-6D25-4B73-BF7B-29B975AF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D73"/>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1E4D73"/>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3">
    <w:name w:val="Гипертекстовая ссылка"/>
    <w:uiPriority w:val="99"/>
    <w:rsid w:val="001E4D73"/>
    <w:rPr>
      <w:b/>
      <w:color w:val="106BBE"/>
    </w:rPr>
  </w:style>
  <w:style w:type="paragraph" w:styleId="a4">
    <w:name w:val="Balloon Text"/>
    <w:basedOn w:val="a"/>
    <w:link w:val="a5"/>
    <w:uiPriority w:val="99"/>
    <w:semiHidden/>
    <w:unhideWhenUsed/>
    <w:rsid w:val="001E4D73"/>
    <w:rPr>
      <w:rFonts w:ascii="Segoe UI" w:hAnsi="Segoe UI" w:cs="Segoe UI"/>
      <w:sz w:val="18"/>
      <w:szCs w:val="18"/>
    </w:rPr>
  </w:style>
  <w:style w:type="character" w:customStyle="1" w:styleId="a5">
    <w:name w:val="Текст выноски Знак"/>
    <w:basedOn w:val="a0"/>
    <w:link w:val="a4"/>
    <w:uiPriority w:val="99"/>
    <w:semiHidden/>
    <w:rsid w:val="001E4D73"/>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2532</Words>
  <Characters>14437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2024-03-13T05:59:00Z</cp:lastPrinted>
  <dcterms:created xsi:type="dcterms:W3CDTF">2024-03-13T05:56:00Z</dcterms:created>
  <dcterms:modified xsi:type="dcterms:W3CDTF">2024-03-27T12:16:00Z</dcterms:modified>
</cp:coreProperties>
</file>