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50" w:rsidRDefault="00B33850" w:rsidP="00B338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 Собрания депутатов Копейского городского округа Челябинской области</w:t>
      </w:r>
    </w:p>
    <w:p w:rsidR="00B33850" w:rsidRPr="00D221DD" w:rsidRDefault="00B33850" w:rsidP="00B338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25.04.2018  № 513</w:t>
      </w:r>
    </w:p>
    <w:p w:rsidR="00B33850" w:rsidRDefault="00B33850" w:rsidP="00B33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850" w:rsidRPr="00B7510D" w:rsidRDefault="00B33850" w:rsidP="00B33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850" w:rsidRDefault="00B33850" w:rsidP="00B338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33850" w:rsidRPr="009D1370" w:rsidRDefault="00B33850" w:rsidP="00B338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планах реализации </w:t>
      </w:r>
      <w:r w:rsidRPr="009D1370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</w:t>
      </w:r>
      <w:r w:rsidRPr="00224BC6"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2018 году</w:t>
      </w:r>
      <w:r w:rsidRPr="009D1370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06.12.2017</w:t>
      </w:r>
      <w:r w:rsidRPr="009D13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3042</w:t>
      </w:r>
      <w:r w:rsidRPr="009D1370">
        <w:rPr>
          <w:rFonts w:ascii="Times New Roman" w:hAnsi="Times New Roman" w:cs="Times New Roman"/>
          <w:sz w:val="28"/>
          <w:szCs w:val="28"/>
        </w:rPr>
        <w:t>-п</w:t>
      </w:r>
    </w:p>
    <w:p w:rsidR="00B33850" w:rsidRPr="009D1370" w:rsidRDefault="00B33850" w:rsidP="00B338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33850" w:rsidRPr="009D1370" w:rsidRDefault="00B33850" w:rsidP="00B33850">
      <w:pPr>
        <w:keepNext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 xml:space="preserve">Содействие созданию в Копейском городском округе (исходя из прогнозируемой потребности) новых мест в общеобразовательных организациях </w:t>
      </w:r>
      <w:r w:rsidRPr="001A591A">
        <w:rPr>
          <w:rFonts w:ascii="Times New Roman" w:hAnsi="Times New Roman" w:cs="Times New Roman"/>
          <w:sz w:val="28"/>
          <w:szCs w:val="28"/>
        </w:rPr>
        <w:t>Копейского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</w:t>
      </w:r>
      <w:r w:rsidRPr="009D1370">
        <w:rPr>
          <w:rFonts w:ascii="Times New Roman" w:hAnsi="Times New Roman" w:cs="Times New Roman"/>
          <w:sz w:val="28"/>
          <w:szCs w:val="28"/>
        </w:rPr>
        <w:t>» (далее – Программа) утвержденная постановлением администрации Копейского городского округа Челябинской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06.12.2017  № 3042-п</w:t>
      </w:r>
      <w:r w:rsidRPr="009D1370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направлена на создание новых мест в общеобразовательных учреждениях городского округа в соответствии прогнозируемой потребностью и современными условиями обучения.                                                                       Программа  разработана в соответствии с распоряжением Правительства Российской Федерации от 23.10.2015 № 2145-р «О программе «Содействие созданию в  субъектах Российской Федерации (исходя из прогнозируемой потребности) новых мест в общеобразовательных организациях» на 2016-2025 годы», государственной программой Челябинской области «Содействие созданию в  Челябинской области (исходя из прогнозируемой потребности) новых мест в  общеобразовательных организациях на 2017-2025 годы».</w:t>
      </w:r>
    </w:p>
    <w:p w:rsidR="00B33850" w:rsidRPr="00A273D9" w:rsidRDefault="00B33850" w:rsidP="00B3385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обеспечения высокого качества общего образования требуется, в том числе, совершенствование условий и организации обучения в общеобразовательных учреждениях.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B33850" w:rsidRPr="00A273D9" w:rsidRDefault="00B33850" w:rsidP="00B3385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Для повышения доступности и качества общего образования должны быть обеспечены возможность организации всех видов учебной деятельности в одну смену, безопасность и комфортность условий их осуществления.</w:t>
      </w:r>
    </w:p>
    <w:p w:rsidR="00B33850" w:rsidRPr="00A273D9" w:rsidRDefault="00B33850" w:rsidP="00B3385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Начальное общее, основное общее и среднее общее образование реализуются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именуются - ФГОС), утвержденными приказами  Министерства  образования  и  науки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B33850" w:rsidRPr="00A273D9" w:rsidRDefault="00B33850" w:rsidP="00B33850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 xml:space="preserve">06.10.2009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3D9">
        <w:rPr>
          <w:rFonts w:ascii="Times New Roman" w:hAnsi="Times New Roman" w:cs="Times New Roman"/>
          <w:sz w:val="28"/>
          <w:szCs w:val="28"/>
        </w:rPr>
        <w:t xml:space="preserve">№ 373 «Об утверждении и введении в действие федерального государственного образовательного стандарта начального общего образования», от 17.12.2010 № 1897 «Об утверждении федерального </w:t>
      </w:r>
      <w:r w:rsidRPr="00A273D9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основного общего образования» и от 17.05.2012 № 413 «Об утверждении федерального государственного образовательного стандарта среднего общего образования».</w:t>
      </w:r>
    </w:p>
    <w:p w:rsidR="00B33850" w:rsidRDefault="00B33850" w:rsidP="00B3385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sz w:val="28"/>
          <w:szCs w:val="28"/>
        </w:rPr>
        <w:t>Обучение в две смены не позволяет качественно организовать образовательную деятельность в соответствии с ФГОС, снижая доступность качественного образования, возможность организации внеурочных видов деятельности обучающихся, качественного предоставления услуг дополнительного образования детей.</w:t>
      </w:r>
    </w:p>
    <w:p w:rsidR="00B33850" w:rsidRPr="00A273D9" w:rsidRDefault="00B33850" w:rsidP="00B33850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8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 состоянию на 01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сентября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7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года обучалось  во вторую смену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5594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человек: </w:t>
      </w:r>
    </w:p>
    <w:p w:rsidR="00B33850" w:rsidRPr="00A273D9" w:rsidRDefault="00B33850" w:rsidP="00B33850">
      <w:pPr>
        <w:spacing w:after="0" w:line="240" w:lineRule="auto"/>
        <w:ind w:left="-540" w:right="180"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241"/>
        <w:gridCol w:w="1974"/>
        <w:gridCol w:w="1669"/>
        <w:gridCol w:w="1784"/>
      </w:tblGrid>
      <w:tr w:rsidR="00B33850" w:rsidRPr="00A273D9" w:rsidTr="00F66B37">
        <w:tc>
          <w:tcPr>
            <w:tcW w:w="1872" w:type="dxa"/>
            <w:vMerge w:val="restart"/>
          </w:tcPr>
          <w:p w:rsidR="00B33850" w:rsidRPr="00A273D9" w:rsidRDefault="00B33850" w:rsidP="00F66B3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 обучающихся</w:t>
            </w:r>
          </w:p>
          <w:p w:rsidR="00B33850" w:rsidRPr="00A273D9" w:rsidRDefault="00B33850" w:rsidP="00F66B37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очной форме обучения</w:t>
            </w:r>
          </w:p>
        </w:tc>
        <w:tc>
          <w:tcPr>
            <w:tcW w:w="2241" w:type="dxa"/>
            <w:vMerge w:val="restart"/>
          </w:tcPr>
          <w:p w:rsidR="00B33850" w:rsidRPr="00A273D9" w:rsidRDefault="00B33850" w:rsidP="00F6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них обучаются во вторую смену</w:t>
            </w:r>
          </w:p>
        </w:tc>
        <w:tc>
          <w:tcPr>
            <w:tcW w:w="5427" w:type="dxa"/>
            <w:gridSpan w:val="3"/>
          </w:tcPr>
          <w:p w:rsidR="00B33850" w:rsidRPr="00A273D9" w:rsidRDefault="00B33850" w:rsidP="00F66B3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том числе обучающиеся </w:t>
            </w:r>
          </w:p>
          <w:p w:rsidR="00B33850" w:rsidRPr="00A273D9" w:rsidRDefault="00B33850" w:rsidP="00F66B3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вторую смену</w:t>
            </w:r>
          </w:p>
        </w:tc>
      </w:tr>
      <w:tr w:rsidR="00B33850" w:rsidRPr="00A273D9" w:rsidTr="00F66B37">
        <w:tc>
          <w:tcPr>
            <w:tcW w:w="1872" w:type="dxa"/>
            <w:vMerge/>
          </w:tcPr>
          <w:p w:rsidR="00B33850" w:rsidRPr="00A273D9" w:rsidRDefault="00B33850" w:rsidP="00F66B3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vMerge/>
          </w:tcPr>
          <w:p w:rsidR="00B33850" w:rsidRPr="00A273D9" w:rsidRDefault="00B33850" w:rsidP="00F66B37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74" w:type="dxa"/>
          </w:tcPr>
          <w:p w:rsidR="00B33850" w:rsidRPr="00A273D9" w:rsidRDefault="00B33850" w:rsidP="00F6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1-4       классах</w:t>
            </w:r>
          </w:p>
        </w:tc>
        <w:tc>
          <w:tcPr>
            <w:tcW w:w="1669" w:type="dxa"/>
          </w:tcPr>
          <w:p w:rsidR="00B33850" w:rsidRPr="00A273D9" w:rsidRDefault="00B33850" w:rsidP="00F6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5-9 классах</w:t>
            </w:r>
          </w:p>
        </w:tc>
        <w:tc>
          <w:tcPr>
            <w:tcW w:w="1784" w:type="dxa"/>
          </w:tcPr>
          <w:p w:rsidR="00B33850" w:rsidRPr="00A273D9" w:rsidRDefault="00B33850" w:rsidP="00F66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10-11 (12) классах</w:t>
            </w:r>
          </w:p>
        </w:tc>
      </w:tr>
      <w:tr w:rsidR="00B33850" w:rsidRPr="00A273D9" w:rsidTr="00F66B37">
        <w:tc>
          <w:tcPr>
            <w:tcW w:w="1872" w:type="dxa"/>
          </w:tcPr>
          <w:p w:rsidR="00B33850" w:rsidRPr="00A273D9" w:rsidRDefault="00B33850" w:rsidP="00F66B3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17 305</w:t>
            </w: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B33850" w:rsidRPr="00A273D9" w:rsidRDefault="00B33850" w:rsidP="00F66B3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5 594</w:t>
            </w:r>
          </w:p>
        </w:tc>
        <w:tc>
          <w:tcPr>
            <w:tcW w:w="1974" w:type="dxa"/>
          </w:tcPr>
          <w:p w:rsidR="00B33850" w:rsidRPr="00A273D9" w:rsidRDefault="00B33850" w:rsidP="00F66B3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850</w:t>
            </w:r>
          </w:p>
        </w:tc>
        <w:tc>
          <w:tcPr>
            <w:tcW w:w="1669" w:type="dxa"/>
          </w:tcPr>
          <w:p w:rsidR="00B33850" w:rsidRPr="00A273D9" w:rsidRDefault="00B33850" w:rsidP="00F66B3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379</w:t>
            </w:r>
          </w:p>
        </w:tc>
        <w:tc>
          <w:tcPr>
            <w:tcW w:w="1784" w:type="dxa"/>
          </w:tcPr>
          <w:p w:rsidR="00B33850" w:rsidRPr="00A273D9" w:rsidRDefault="00B33850" w:rsidP="00F66B3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73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B33850" w:rsidRPr="00A273D9" w:rsidRDefault="00B33850" w:rsidP="00B33850">
      <w:pPr>
        <w:shd w:val="clear" w:color="auto" w:fill="FFFFFF"/>
        <w:tabs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B33850" w:rsidRPr="00A273D9" w:rsidRDefault="00B33850" w:rsidP="00B33850">
      <w:pPr>
        <w:shd w:val="clear" w:color="auto" w:fill="FFFFFF"/>
        <w:tabs>
          <w:tab w:val="left" w:pos="709"/>
          <w:tab w:val="left" w:pos="4714"/>
          <w:tab w:val="left" w:pos="6806"/>
          <w:tab w:val="left" w:pos="7795"/>
        </w:tabs>
        <w:spacing w:after="0" w:line="307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Обучение в три смены не допускается </w:t>
      </w:r>
      <w:r w:rsidRPr="00A273D9">
        <w:rPr>
          <w:rFonts w:ascii="Times New Roman" w:hAnsi="Times New Roman" w:cs="Times New Roman"/>
          <w:color w:val="000000"/>
          <w:spacing w:val="-8"/>
          <w:sz w:val="28"/>
          <w:szCs w:val="28"/>
          <w:lang w:eastAsia="ru-RU"/>
        </w:rPr>
        <w:t>санитарно - эпидемиологическими правилами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273D9">
        <w:rPr>
          <w:rFonts w:ascii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нормативами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и организации обучения в общеобразовательных учреждениях»,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утвержденными постановлением Главного государственного санитарного врача </w:t>
      </w:r>
      <w:r w:rsidRPr="00A273D9">
        <w:rPr>
          <w:rFonts w:ascii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Российской Федерации от 29.12.2010 № 189 «Об утверждении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СанПиН 2.4.2.2821-10 «Санитарно-эпидемиологические требования к условиям </w:t>
      </w:r>
      <w:r w:rsidRPr="00A273D9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организации обучения в общеобразовательных учреждениях» (далее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именуются - СанПиН).</w:t>
      </w:r>
    </w:p>
    <w:p w:rsidR="00B33850" w:rsidRDefault="00B33850" w:rsidP="00B33850">
      <w:pPr>
        <w:shd w:val="clear" w:color="auto" w:fill="FFFFFF"/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73D9">
        <w:rPr>
          <w:rFonts w:ascii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В соответствии с СанПиН вместимость вновь строящихся </w:t>
      </w:r>
      <w:r w:rsidRPr="00A273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должна быть рассчитана для обучения </w:t>
      </w:r>
      <w:r w:rsidRPr="00A273D9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только в одну смену. Кроме того, общеобразовательные организации должны </w:t>
      </w:r>
      <w:r w:rsidRPr="00A273D9">
        <w:rPr>
          <w:rFonts w:ascii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иметь все виды благоустройства, необходимые для обеспечения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образовательной, административной и хозяйственной деятельности, </w:t>
      </w:r>
      <w:r w:rsidRPr="00A273D9">
        <w:rPr>
          <w:rFonts w:ascii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помещения, в том числе современные учебные, информационно-библиотечные, </w:t>
      </w:r>
      <w:r w:rsidRPr="00A273D9">
        <w:rPr>
          <w:rFonts w:ascii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спортивные, помещения для питания, медицинского назначения, административные и иные помещения, оснащенные необходимым 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оборудованием, в том числе для организации образовательной деятельности </w:t>
      </w:r>
      <w:r w:rsidRPr="00A273D9">
        <w:rPr>
          <w:rFonts w:ascii="Times New Roman" w:hAnsi="Times New Roman" w:cs="Times New Roman"/>
          <w:color w:val="000000"/>
          <w:spacing w:val="-5"/>
          <w:sz w:val="28"/>
          <w:szCs w:val="28"/>
          <w:lang w:eastAsia="ru-RU"/>
        </w:rPr>
        <w:t>детей-инвалидов и детей с ограниченными возможностями здоровья.</w:t>
      </w:r>
    </w:p>
    <w:p w:rsidR="00B33850" w:rsidRDefault="00B33850" w:rsidP="00B33850">
      <w:pPr>
        <w:shd w:val="clear" w:color="auto" w:fill="FFFFFF"/>
        <w:tabs>
          <w:tab w:val="left" w:pos="851"/>
          <w:tab w:val="left" w:pos="1027"/>
        </w:tabs>
        <w:spacing w:after="0" w:line="30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73D9">
        <w:rPr>
          <w:rFonts w:ascii="Times New Roman" w:hAnsi="Times New Roman" w:cs="Times New Roman"/>
          <w:color w:val="000000"/>
          <w:spacing w:val="-15"/>
          <w:sz w:val="28"/>
          <w:szCs w:val="28"/>
          <w:lang w:eastAsia="ru-RU"/>
        </w:rPr>
        <w:t>В настоящее время в Копейском городском округе в существенной части школ образовательный процесс организован в две смены.</w:t>
      </w:r>
      <w:r w:rsidRPr="00A273D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A273D9"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роблема перегруженности общеобразовательных организаций существует как в учреждениях, расположенных в центральной части городского округа: МОУ СОШ № 1, 6, 7, 9, 42, 44, 48, так и общеобразовательных организациях, находящихся в посёлках Бажова, Старокамышинский, Октябрьский, РМЗ: МОУ СОШ № 2, 4, 16, 23.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Реализация Программы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B33850" w:rsidRDefault="00B33850" w:rsidP="00B33850">
      <w:pPr>
        <w:keepNext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в городском округе новых мест в общеобразовательных организациях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прогнозируемой потребностью и современными требованиями к условиям обучения.</w:t>
      </w:r>
    </w:p>
    <w:p w:rsidR="00B33850" w:rsidRPr="009D1370" w:rsidRDefault="00B33850" w:rsidP="00B33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Программой предусмотрена реализация мероприятий по двум основным  направлениям:</w:t>
      </w:r>
    </w:p>
    <w:p w:rsidR="00B33850" w:rsidRPr="00496C4B" w:rsidRDefault="00B33850" w:rsidP="00B33850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>строительство нового здания школы, в том числе разработка проектно-сметной документации (МОУ СОШ № 16);</w:t>
      </w:r>
    </w:p>
    <w:p w:rsidR="00B33850" w:rsidRPr="00496C4B" w:rsidRDefault="00B33850" w:rsidP="00B33850">
      <w:pPr>
        <w:numPr>
          <w:ilvl w:val="0"/>
          <w:numId w:val="1"/>
        </w:numPr>
        <w:shd w:val="clear" w:color="auto" w:fill="FFFFFF"/>
        <w:tabs>
          <w:tab w:val="left" w:pos="835"/>
        </w:tabs>
        <w:spacing w:after="0" w:line="307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>реконструкция зданий школ, в том числе разработка проектно-сметной док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ументации (возведение пристроя).</w:t>
      </w:r>
    </w:p>
    <w:p w:rsidR="00B33850" w:rsidRDefault="00B33850" w:rsidP="00B33850">
      <w:pPr>
        <w:shd w:val="clear" w:color="auto" w:fill="FFFFFF"/>
        <w:tabs>
          <w:tab w:val="left" w:pos="83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C4B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Источником финансирования мероприятий Программы являются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средства  областного и  муниципального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бюджетов. Плановый объем средств местного  бюджета на ф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инансирование Программы  в 201</w:t>
      </w:r>
      <w:r w:rsidRPr="00C4654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году  составил </w:t>
      </w:r>
      <w:r w:rsidRPr="00C4654E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 100,0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тыс. рублей. Средства областного бюджета выделяются  в виде субсидии местным бюджетам  по итогам  конкурсного отбора.</w:t>
      </w:r>
    </w:p>
    <w:p w:rsidR="00B33850" w:rsidRDefault="00B33850" w:rsidP="00B33850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Проект  на  строительство школы на 1000 мест в пос. Тугайкуль  прошел проверку с  получением </w:t>
      </w:r>
      <w:r w:rsidRPr="007D7AB0">
        <w:rPr>
          <w:rFonts w:ascii="Times New Roman" w:hAnsi="Times New Roman" w:cs="Times New Roman"/>
          <w:sz w:val="28"/>
          <w:szCs w:val="28"/>
          <w:lang w:eastAsia="ru-RU"/>
        </w:rPr>
        <w:t>положительно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7D7AB0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7D7AB0"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экспертизы на техническую и сметную часть проектной документации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33850" w:rsidRPr="00E308A5" w:rsidRDefault="00B33850" w:rsidP="00B33850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308A5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Министерства строительства и инфраструктуры Челябинской области на строительство новой школы запланировано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89</w:t>
      </w:r>
      <w:r w:rsidRPr="00E308A5">
        <w:rPr>
          <w:rFonts w:ascii="Times New Roman" w:hAnsi="Times New Roman" w:cs="Times New Roman"/>
          <w:sz w:val="28"/>
          <w:szCs w:val="28"/>
          <w:lang w:eastAsia="ru-RU"/>
        </w:rPr>
        <w:t>2 210,90 тыс. руб., в том числе:</w:t>
      </w:r>
    </w:p>
    <w:p w:rsidR="00B33850" w:rsidRPr="00E308A5" w:rsidRDefault="00B33850" w:rsidP="00B33850">
      <w:pPr>
        <w:shd w:val="clear" w:color="auto" w:fill="FFFFFF"/>
        <w:tabs>
          <w:tab w:val="left" w:pos="83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8A5">
        <w:rPr>
          <w:rFonts w:ascii="Times New Roman" w:hAnsi="Times New Roman" w:cs="Times New Roman"/>
          <w:sz w:val="28"/>
          <w:szCs w:val="28"/>
          <w:lang w:eastAsia="ru-RU"/>
        </w:rPr>
        <w:t>2018 год – 120 000,0 тыс. руб.;</w:t>
      </w:r>
    </w:p>
    <w:p w:rsidR="00B33850" w:rsidRPr="00E308A5" w:rsidRDefault="00B33850" w:rsidP="00B33850">
      <w:pPr>
        <w:shd w:val="clear" w:color="auto" w:fill="FFFFFF"/>
        <w:tabs>
          <w:tab w:val="left" w:pos="83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8A5">
        <w:rPr>
          <w:rFonts w:ascii="Times New Roman" w:hAnsi="Times New Roman" w:cs="Times New Roman"/>
          <w:sz w:val="28"/>
          <w:szCs w:val="28"/>
          <w:lang w:eastAsia="ru-RU"/>
        </w:rPr>
        <w:t>2019 год – 372 210,9 тыс. руб.;</w:t>
      </w:r>
    </w:p>
    <w:p w:rsidR="00B33850" w:rsidRPr="00E308A5" w:rsidRDefault="00B33850" w:rsidP="00B33850">
      <w:pPr>
        <w:shd w:val="clear" w:color="auto" w:fill="FFFFFF"/>
        <w:tabs>
          <w:tab w:val="left" w:pos="83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8A5">
        <w:rPr>
          <w:rFonts w:ascii="Times New Roman" w:hAnsi="Times New Roman" w:cs="Times New Roman"/>
          <w:sz w:val="28"/>
          <w:szCs w:val="28"/>
          <w:lang w:eastAsia="ru-RU"/>
        </w:rPr>
        <w:t>2020 год – 400 000,0 тыс. руб.</w:t>
      </w:r>
    </w:p>
    <w:p w:rsidR="00B33850" w:rsidRDefault="00B33850" w:rsidP="00B33850">
      <w:pPr>
        <w:shd w:val="clear" w:color="auto" w:fill="FFFFFF"/>
        <w:tabs>
          <w:tab w:val="left" w:pos="835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08A5">
        <w:rPr>
          <w:rFonts w:ascii="Times New Roman" w:hAnsi="Times New Roman" w:cs="Times New Roman"/>
          <w:sz w:val="28"/>
          <w:szCs w:val="28"/>
          <w:lang w:eastAsia="ru-RU"/>
        </w:rPr>
        <w:t xml:space="preserve">         Плановый срок ввода в эксплуатацию объекта -  2020 год.</w:t>
      </w:r>
    </w:p>
    <w:p w:rsidR="00B33850" w:rsidRPr="00F32C28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>Управлением образования администрации Копейского городского округа и ООО «Проект» в 2016 году проведена предварительная работа и подготовлены технические отчёты по следующим объектам:</w:t>
      </w:r>
    </w:p>
    <w:p w:rsidR="00B33850" w:rsidRPr="00F32C28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«обоснование необходимости строительства пристроя к зданию МОУ СОШ № 1 по адресу: г. Копейск, ул. Жданова, 25, с учётом обеспеченности Копейского городского округа объектами образования»; </w:t>
      </w:r>
    </w:p>
    <w:p w:rsidR="00B33850" w:rsidRPr="00F32C28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«обоснование необходимости строительства пристроя к зданию МОУ СОШ № 7 по адресу: г. Копейск, пр. Коммунистический, 3-б, с учётом обеспеченности Копейского городского округа объектами образования»; </w:t>
      </w:r>
    </w:p>
    <w:p w:rsidR="00B33850" w:rsidRPr="00F32C28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 «обоснование необходимости строительства пристроя к зданию МОУ СОШ № 44 по адресу: г. Копейск, ул. Лихачева 4, с учётом обеспеченности Копейского городского округа объектами образования»;  </w:t>
      </w:r>
    </w:p>
    <w:p w:rsidR="00B33850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32C28">
        <w:rPr>
          <w:rFonts w:ascii="Times New Roman" w:hAnsi="Times New Roman" w:cs="Times New Roman"/>
          <w:sz w:val="28"/>
          <w:szCs w:val="28"/>
          <w:lang w:eastAsia="ru-RU"/>
        </w:rPr>
        <w:t xml:space="preserve">«обоснование необходимости строительства пристроя к зданию МОУ СОШ № 48 по адресу: г. Копейск, пр. Славы, 13, с учётом обеспеченности Копейского городского округа объектами образования». </w:t>
      </w:r>
    </w:p>
    <w:p w:rsidR="00B33850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подготовительной работы для разработки проекта на строительство пристроев к школам в 2017 году  были проведены инженерно-геологические изыскания.</w:t>
      </w:r>
    </w:p>
    <w:p w:rsidR="00B33850" w:rsidRPr="00F32C28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2018 году произведена разработка эскизных проектов на пристрои,  а также заключены договоры с образовательными организациями на оказание услуг  технического заказчика по сбору исходных данных для проектирования и подготовке техзадания на проектирование объектов. Следующим этапом будет разработка типового проекта.</w:t>
      </w:r>
    </w:p>
    <w:p w:rsidR="00B33850" w:rsidRPr="00BE0EEF" w:rsidRDefault="00B33850" w:rsidP="00B3385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0EEF">
        <w:rPr>
          <w:rFonts w:ascii="Times New Roman" w:hAnsi="Times New Roman" w:cs="Times New Roman"/>
          <w:sz w:val="28"/>
          <w:szCs w:val="28"/>
          <w:lang w:eastAsia="ru-RU"/>
        </w:rPr>
        <w:t>Выполнение  мероприятий по подготовке и разработке проекта на строительство пристроев к школам позволит в 2019 году Копейскому городскому округу принять участие в конкурсном отборе  на получение субсидии из средств областного бюджета на создание новых мест в общеобразовательных организациях.</w:t>
      </w:r>
    </w:p>
    <w:p w:rsidR="00B33850" w:rsidRPr="00E308A5" w:rsidRDefault="00B33850" w:rsidP="00B338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B33850" w:rsidRDefault="00B33850" w:rsidP="00B338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850" w:rsidRDefault="00B33850" w:rsidP="00B33850">
      <w:pPr>
        <w:tabs>
          <w:tab w:val="left" w:pos="567"/>
          <w:tab w:val="left" w:pos="709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 округа</w:t>
      </w:r>
    </w:p>
    <w:p w:rsidR="00B33850" w:rsidRPr="00D221DD" w:rsidRDefault="00B33850" w:rsidP="00B3385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социальному развитию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В.Г. Бисеров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850" w:rsidRDefault="00B33850">
      <w:bookmarkStart w:id="0" w:name="_GoBack"/>
      <w:bookmarkEnd w:id="0"/>
    </w:p>
    <w:sectPr w:rsidR="00B33850" w:rsidSect="003B52D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B72F0"/>
    <w:multiLevelType w:val="hybridMultilevel"/>
    <w:tmpl w:val="E87A4D14"/>
    <w:lvl w:ilvl="0" w:tplc="585C31E8">
      <w:start w:val="1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50"/>
    <w:rsid w:val="00B3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9F29-0CA5-40AE-9BC8-9F672AB0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85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2018-05-07T18:41:00Z</dcterms:created>
  <dcterms:modified xsi:type="dcterms:W3CDTF">2018-05-07T18:42:00Z</dcterms:modified>
</cp:coreProperties>
</file>