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982" w:rsidRDefault="009F5982" w:rsidP="009F5982">
      <w:pPr>
        <w:tabs>
          <w:tab w:val="left" w:pos="1134"/>
        </w:tabs>
        <w:ind w:right="-1"/>
        <w:jc w:val="both"/>
        <w:rPr>
          <w:sz w:val="28"/>
          <w:szCs w:val="28"/>
        </w:rPr>
      </w:pPr>
    </w:p>
    <w:p w:rsidR="009F5982" w:rsidRPr="000E72C0" w:rsidRDefault="009F5982" w:rsidP="009F5982">
      <w:pPr>
        <w:spacing w:line="240" w:lineRule="auto"/>
        <w:ind w:left="5245"/>
        <w:rPr>
          <w:szCs w:val="24"/>
        </w:rPr>
      </w:pPr>
      <w:r w:rsidRPr="000E72C0">
        <w:rPr>
          <w:szCs w:val="24"/>
        </w:rPr>
        <w:t xml:space="preserve">Приложение </w:t>
      </w:r>
    </w:p>
    <w:p w:rsidR="009F5982" w:rsidRPr="000E72C0" w:rsidRDefault="009F5982" w:rsidP="009F5982">
      <w:pPr>
        <w:spacing w:line="240" w:lineRule="auto"/>
        <w:ind w:left="5245"/>
        <w:rPr>
          <w:szCs w:val="24"/>
        </w:rPr>
      </w:pPr>
      <w:r w:rsidRPr="000E72C0">
        <w:rPr>
          <w:szCs w:val="24"/>
        </w:rPr>
        <w:t xml:space="preserve">к решению Собрания депутатов </w:t>
      </w:r>
      <w:proofErr w:type="spellStart"/>
      <w:r w:rsidRPr="000E72C0">
        <w:rPr>
          <w:szCs w:val="24"/>
        </w:rPr>
        <w:t>Копейского</w:t>
      </w:r>
      <w:proofErr w:type="spellEnd"/>
      <w:r w:rsidRPr="000E72C0">
        <w:rPr>
          <w:szCs w:val="24"/>
        </w:rPr>
        <w:t xml:space="preserve"> городского округа Челябинской области</w:t>
      </w:r>
    </w:p>
    <w:p w:rsidR="009F5982" w:rsidRPr="000E72C0" w:rsidRDefault="009F5982" w:rsidP="009F5982">
      <w:pPr>
        <w:spacing w:line="240" w:lineRule="auto"/>
        <w:ind w:left="5245"/>
        <w:rPr>
          <w:szCs w:val="24"/>
        </w:rPr>
      </w:pPr>
      <w:r>
        <w:rPr>
          <w:szCs w:val="24"/>
        </w:rPr>
        <w:t xml:space="preserve">от </w:t>
      </w:r>
      <w:proofErr w:type="gramStart"/>
      <w:r>
        <w:rPr>
          <w:szCs w:val="24"/>
        </w:rPr>
        <w:t>27.06.2018  №</w:t>
      </w:r>
      <w:proofErr w:type="gramEnd"/>
      <w:r>
        <w:rPr>
          <w:szCs w:val="24"/>
        </w:rPr>
        <w:t xml:space="preserve"> 537</w:t>
      </w:r>
    </w:p>
    <w:p w:rsidR="009F5982" w:rsidRPr="000E72C0" w:rsidRDefault="009F5982" w:rsidP="009F5982">
      <w:pPr>
        <w:spacing w:line="240" w:lineRule="auto"/>
        <w:jc w:val="center"/>
        <w:rPr>
          <w:b/>
          <w:szCs w:val="24"/>
        </w:rPr>
      </w:pPr>
    </w:p>
    <w:p w:rsidR="009F5982" w:rsidRPr="000E72C0" w:rsidRDefault="009F5982" w:rsidP="009F5982">
      <w:pPr>
        <w:spacing w:line="240" w:lineRule="auto"/>
        <w:ind w:firstLine="567"/>
        <w:jc w:val="center"/>
        <w:rPr>
          <w:szCs w:val="24"/>
        </w:rPr>
      </w:pPr>
    </w:p>
    <w:p w:rsidR="009F5982" w:rsidRPr="000E72C0" w:rsidRDefault="009F5982" w:rsidP="009F5982">
      <w:pPr>
        <w:spacing w:line="240" w:lineRule="auto"/>
        <w:ind w:firstLine="567"/>
        <w:jc w:val="center"/>
        <w:rPr>
          <w:szCs w:val="24"/>
        </w:rPr>
      </w:pPr>
    </w:p>
    <w:p w:rsidR="009F5982" w:rsidRPr="000E72C0" w:rsidRDefault="009F5982" w:rsidP="009F5982">
      <w:pPr>
        <w:spacing w:line="240" w:lineRule="auto"/>
        <w:ind w:firstLine="567"/>
        <w:jc w:val="center"/>
        <w:rPr>
          <w:szCs w:val="24"/>
        </w:rPr>
      </w:pPr>
      <w:r w:rsidRPr="000E72C0">
        <w:rPr>
          <w:szCs w:val="24"/>
        </w:rPr>
        <w:t>Информация о реализации в 201</w:t>
      </w:r>
      <w:r>
        <w:rPr>
          <w:szCs w:val="24"/>
        </w:rPr>
        <w:t>7</w:t>
      </w:r>
      <w:r w:rsidRPr="000E72C0">
        <w:rPr>
          <w:szCs w:val="24"/>
        </w:rPr>
        <w:t xml:space="preserve"> году </w:t>
      </w:r>
    </w:p>
    <w:p w:rsidR="009F5982" w:rsidRPr="000E72C0" w:rsidRDefault="009F5982" w:rsidP="009F5982">
      <w:pPr>
        <w:spacing w:line="240" w:lineRule="auto"/>
        <w:ind w:firstLine="567"/>
        <w:jc w:val="center"/>
        <w:rPr>
          <w:szCs w:val="24"/>
        </w:rPr>
      </w:pPr>
      <w:r w:rsidRPr="000E72C0">
        <w:rPr>
          <w:szCs w:val="24"/>
        </w:rPr>
        <w:t xml:space="preserve">Стратегии социально-экономического развития  </w:t>
      </w:r>
    </w:p>
    <w:p w:rsidR="009F5982" w:rsidRPr="000E72C0" w:rsidRDefault="009F5982" w:rsidP="009F5982">
      <w:pPr>
        <w:spacing w:line="240" w:lineRule="auto"/>
        <w:ind w:firstLine="567"/>
        <w:jc w:val="center"/>
        <w:rPr>
          <w:szCs w:val="24"/>
        </w:rPr>
      </w:pPr>
      <w:proofErr w:type="spellStart"/>
      <w:r w:rsidRPr="000E72C0">
        <w:rPr>
          <w:szCs w:val="24"/>
        </w:rPr>
        <w:t>Копейского</w:t>
      </w:r>
      <w:proofErr w:type="spellEnd"/>
      <w:r w:rsidRPr="000E72C0">
        <w:rPr>
          <w:szCs w:val="24"/>
        </w:rPr>
        <w:t xml:space="preserve"> городского округа Челябинской области до 2020 года</w:t>
      </w:r>
    </w:p>
    <w:p w:rsidR="009F5982" w:rsidRPr="000E72C0" w:rsidRDefault="009F5982" w:rsidP="009F5982">
      <w:pPr>
        <w:spacing w:line="240" w:lineRule="auto"/>
        <w:ind w:firstLine="567"/>
        <w:jc w:val="both"/>
        <w:rPr>
          <w:szCs w:val="24"/>
        </w:rPr>
      </w:pPr>
    </w:p>
    <w:p w:rsidR="009F5982" w:rsidRPr="000E72C0" w:rsidRDefault="009F5982" w:rsidP="009F5982">
      <w:pPr>
        <w:spacing w:line="240" w:lineRule="auto"/>
        <w:ind w:firstLine="567"/>
        <w:jc w:val="both"/>
        <w:rPr>
          <w:szCs w:val="24"/>
        </w:rPr>
      </w:pPr>
      <w:r w:rsidRPr="000E72C0">
        <w:rPr>
          <w:szCs w:val="24"/>
        </w:rPr>
        <w:t xml:space="preserve">Стратегия социально-экономического развития </w:t>
      </w:r>
      <w:proofErr w:type="spellStart"/>
      <w:r w:rsidRPr="000E72C0">
        <w:rPr>
          <w:szCs w:val="24"/>
        </w:rPr>
        <w:t>Копейского</w:t>
      </w:r>
      <w:proofErr w:type="spellEnd"/>
      <w:r w:rsidRPr="000E72C0">
        <w:rPr>
          <w:szCs w:val="24"/>
        </w:rPr>
        <w:t xml:space="preserve"> городского округа до 2020 года была принята решением Собрания депутатов городского </w:t>
      </w:r>
      <w:proofErr w:type="gramStart"/>
      <w:r w:rsidRPr="000E72C0">
        <w:rPr>
          <w:szCs w:val="24"/>
        </w:rPr>
        <w:t>округа  от</w:t>
      </w:r>
      <w:proofErr w:type="gramEnd"/>
      <w:r w:rsidRPr="000E72C0">
        <w:rPr>
          <w:szCs w:val="24"/>
        </w:rPr>
        <w:t xml:space="preserve"> 25.06.2014                     № 939-МО в целях определения ориентиров и направлений дальнейшего развития города.</w:t>
      </w:r>
    </w:p>
    <w:p w:rsidR="009F5982" w:rsidRPr="000E72C0" w:rsidRDefault="009F5982" w:rsidP="009F5982">
      <w:pPr>
        <w:spacing w:line="240" w:lineRule="auto"/>
        <w:ind w:firstLine="567"/>
        <w:jc w:val="both"/>
        <w:rPr>
          <w:szCs w:val="24"/>
        </w:rPr>
      </w:pPr>
      <w:r w:rsidRPr="000E72C0">
        <w:rPr>
          <w:szCs w:val="24"/>
        </w:rPr>
        <w:t xml:space="preserve">Главной </w:t>
      </w:r>
      <w:proofErr w:type="gramStart"/>
      <w:r w:rsidRPr="000E72C0">
        <w:rPr>
          <w:szCs w:val="24"/>
        </w:rPr>
        <w:t>целью  Стратегии</w:t>
      </w:r>
      <w:proofErr w:type="gramEnd"/>
      <w:r w:rsidRPr="000E72C0">
        <w:rPr>
          <w:szCs w:val="24"/>
        </w:rPr>
        <w:t xml:space="preserve"> является создание условий для повышения качества жизни </w:t>
      </w:r>
      <w:proofErr w:type="spellStart"/>
      <w:r w:rsidRPr="000E72C0">
        <w:rPr>
          <w:szCs w:val="24"/>
        </w:rPr>
        <w:t>копейчан</w:t>
      </w:r>
      <w:proofErr w:type="spellEnd"/>
      <w:r w:rsidRPr="000E72C0">
        <w:rPr>
          <w:szCs w:val="24"/>
        </w:rPr>
        <w:t xml:space="preserve"> на основе динамично развивающейся экономики.</w:t>
      </w:r>
    </w:p>
    <w:p w:rsidR="009F5982" w:rsidRDefault="009F5982" w:rsidP="009F5982">
      <w:pPr>
        <w:spacing w:line="240" w:lineRule="auto"/>
        <w:ind w:firstLine="567"/>
        <w:jc w:val="both"/>
        <w:rPr>
          <w:szCs w:val="24"/>
        </w:rPr>
      </w:pPr>
      <w:r w:rsidRPr="000E72C0">
        <w:rPr>
          <w:szCs w:val="24"/>
        </w:rPr>
        <w:t>В Стратегии определены основные параметры социально-экономического развития городского округа до 2020 года.</w:t>
      </w:r>
    </w:p>
    <w:p w:rsidR="009F5982" w:rsidRDefault="009F5982" w:rsidP="009F5982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Постановлением администрации городского округа от 02.08.2017 № 1868-п утверждён </w:t>
      </w:r>
      <w:r w:rsidRPr="00E23E23">
        <w:rPr>
          <w:szCs w:val="24"/>
        </w:rPr>
        <w:t xml:space="preserve">План мероприятий по реализации стратегии </w:t>
      </w:r>
      <w:proofErr w:type="spellStart"/>
      <w:r w:rsidRPr="00E23E23">
        <w:rPr>
          <w:szCs w:val="24"/>
        </w:rPr>
        <w:t>Копейского</w:t>
      </w:r>
      <w:proofErr w:type="spellEnd"/>
      <w:r w:rsidRPr="00E23E23">
        <w:rPr>
          <w:szCs w:val="24"/>
        </w:rPr>
        <w:t xml:space="preserve"> городского округа до 2020 года («дорожная карта» комплексного развития территории </w:t>
      </w:r>
      <w:proofErr w:type="spellStart"/>
      <w:r w:rsidRPr="00E23E23">
        <w:rPr>
          <w:szCs w:val="24"/>
        </w:rPr>
        <w:t>Копейского</w:t>
      </w:r>
      <w:proofErr w:type="spellEnd"/>
      <w:r w:rsidRPr="00E23E23">
        <w:rPr>
          <w:szCs w:val="24"/>
        </w:rPr>
        <w:t xml:space="preserve"> городского округа)</w:t>
      </w:r>
      <w:r>
        <w:rPr>
          <w:szCs w:val="24"/>
        </w:rPr>
        <w:t>. Отчет об исполнении Плана размещен на официальном сайте администрации городского округа (</w:t>
      </w:r>
      <w:hyperlink r:id="rId7" w:history="1">
        <w:r w:rsidRPr="00A420DF">
          <w:rPr>
            <w:rStyle w:val="a4"/>
            <w:szCs w:val="24"/>
            <w:lang w:val="en-US"/>
          </w:rPr>
          <w:t>www</w:t>
        </w:r>
        <w:r w:rsidRPr="00E23E23">
          <w:rPr>
            <w:rStyle w:val="a4"/>
            <w:szCs w:val="24"/>
          </w:rPr>
          <w:t>.</w:t>
        </w:r>
        <w:proofErr w:type="spellStart"/>
        <w:r w:rsidRPr="00A420DF">
          <w:rPr>
            <w:rStyle w:val="a4"/>
            <w:szCs w:val="24"/>
            <w:lang w:val="en-US"/>
          </w:rPr>
          <w:t>akgo</w:t>
        </w:r>
        <w:proofErr w:type="spellEnd"/>
        <w:r w:rsidRPr="00E23E23">
          <w:rPr>
            <w:rStyle w:val="a4"/>
            <w:szCs w:val="24"/>
          </w:rPr>
          <w:t>74.</w:t>
        </w:r>
        <w:proofErr w:type="spellStart"/>
        <w:r w:rsidRPr="00A420DF">
          <w:rPr>
            <w:rStyle w:val="a4"/>
            <w:szCs w:val="24"/>
            <w:lang w:val="en-US"/>
          </w:rPr>
          <w:t>ru</w:t>
        </w:r>
        <w:proofErr w:type="spellEnd"/>
      </w:hyperlink>
      <w:r w:rsidRPr="00E23E23">
        <w:rPr>
          <w:szCs w:val="24"/>
        </w:rPr>
        <w:t xml:space="preserve"> /  </w:t>
      </w:r>
      <w:r>
        <w:rPr>
          <w:szCs w:val="24"/>
        </w:rPr>
        <w:t>Наш город / Социально-экономическое развития / Стратегия социально-экономического развития / Отчет о реализации Стратегии за 2017 год</w:t>
      </w:r>
      <w:r>
        <w:rPr>
          <w:rStyle w:val="a7"/>
          <w:szCs w:val="24"/>
        </w:rPr>
        <w:footnoteReference w:id="1"/>
      </w:r>
      <w:r>
        <w:rPr>
          <w:szCs w:val="24"/>
        </w:rPr>
        <w:t xml:space="preserve">. </w:t>
      </w:r>
    </w:p>
    <w:p w:rsidR="009F5982" w:rsidRDefault="009F5982" w:rsidP="009F5982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В целях реализации Стратегии в 2017 году исполнялись 34 </w:t>
      </w:r>
      <w:proofErr w:type="gramStart"/>
      <w:r>
        <w:rPr>
          <w:szCs w:val="24"/>
        </w:rPr>
        <w:t>муниципальные  программ</w:t>
      </w:r>
      <w:proofErr w:type="gramEnd"/>
      <w:r>
        <w:rPr>
          <w:szCs w:val="24"/>
        </w:rPr>
        <w:t>. Подробные отчеты об исполнении программ также размещены на официальном сайте администрации городского округа.</w:t>
      </w:r>
    </w:p>
    <w:p w:rsidR="009F5982" w:rsidRPr="000E72C0" w:rsidRDefault="009F5982" w:rsidP="009F5982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В </w:t>
      </w:r>
      <w:proofErr w:type="gramStart"/>
      <w:r>
        <w:rPr>
          <w:szCs w:val="24"/>
        </w:rPr>
        <w:t xml:space="preserve">таблице </w:t>
      </w:r>
      <w:r w:rsidRPr="000E72C0">
        <w:rPr>
          <w:szCs w:val="24"/>
        </w:rPr>
        <w:t xml:space="preserve"> 1</w:t>
      </w:r>
      <w:proofErr w:type="gramEnd"/>
      <w:r>
        <w:rPr>
          <w:szCs w:val="24"/>
        </w:rPr>
        <w:t xml:space="preserve">-7 </w:t>
      </w:r>
      <w:r w:rsidRPr="000E72C0">
        <w:rPr>
          <w:szCs w:val="24"/>
        </w:rPr>
        <w:t>представлена информация о плановых и фактических</w:t>
      </w:r>
      <w:r>
        <w:rPr>
          <w:szCs w:val="24"/>
        </w:rPr>
        <w:t xml:space="preserve"> значениях основных </w:t>
      </w:r>
      <w:r w:rsidRPr="000E72C0">
        <w:rPr>
          <w:szCs w:val="24"/>
        </w:rPr>
        <w:t xml:space="preserve"> индикативных показателях Стратегии за 201</w:t>
      </w:r>
      <w:r>
        <w:rPr>
          <w:szCs w:val="24"/>
        </w:rPr>
        <w:t>7</w:t>
      </w:r>
      <w:r w:rsidRPr="000E72C0">
        <w:rPr>
          <w:szCs w:val="24"/>
        </w:rPr>
        <w:t xml:space="preserve"> год. </w:t>
      </w:r>
    </w:p>
    <w:p w:rsidR="009F5982" w:rsidRPr="000E72C0" w:rsidRDefault="009F5982" w:rsidP="009F5982">
      <w:pPr>
        <w:spacing w:line="240" w:lineRule="auto"/>
        <w:ind w:firstLine="567"/>
        <w:jc w:val="center"/>
        <w:rPr>
          <w:szCs w:val="24"/>
        </w:rPr>
      </w:pPr>
    </w:p>
    <w:p w:rsidR="009F5982" w:rsidRPr="000E72C0" w:rsidRDefault="009F5982" w:rsidP="009F5982">
      <w:pPr>
        <w:spacing w:line="240" w:lineRule="auto"/>
        <w:ind w:firstLine="567"/>
        <w:jc w:val="center"/>
        <w:rPr>
          <w:szCs w:val="24"/>
        </w:rPr>
      </w:pPr>
    </w:p>
    <w:p w:rsidR="009F5982" w:rsidRPr="000E72C0" w:rsidRDefault="009F5982" w:rsidP="009F5982">
      <w:pPr>
        <w:spacing w:line="240" w:lineRule="auto"/>
        <w:ind w:firstLine="567"/>
        <w:jc w:val="center"/>
        <w:rPr>
          <w:szCs w:val="24"/>
        </w:rPr>
      </w:pPr>
      <w:r>
        <w:rPr>
          <w:szCs w:val="24"/>
        </w:rPr>
        <w:br w:type="page"/>
      </w:r>
      <w:r w:rsidRPr="000E72C0">
        <w:rPr>
          <w:szCs w:val="24"/>
        </w:rPr>
        <w:lastRenderedPageBreak/>
        <w:t>Информация за 201</w:t>
      </w:r>
      <w:r>
        <w:rPr>
          <w:szCs w:val="24"/>
        </w:rPr>
        <w:t>7</w:t>
      </w:r>
      <w:r w:rsidRPr="000E72C0">
        <w:rPr>
          <w:szCs w:val="24"/>
        </w:rPr>
        <w:t xml:space="preserve"> </w:t>
      </w:r>
      <w:proofErr w:type="gramStart"/>
      <w:r w:rsidRPr="000E72C0">
        <w:rPr>
          <w:szCs w:val="24"/>
        </w:rPr>
        <w:t>год  об</w:t>
      </w:r>
      <w:proofErr w:type="gramEnd"/>
      <w:r w:rsidRPr="000E72C0">
        <w:rPr>
          <w:szCs w:val="24"/>
        </w:rPr>
        <w:t xml:space="preserve"> исполнении основных параметров  социально-экономических показателей реализации Стратегии до 2020 года </w:t>
      </w:r>
    </w:p>
    <w:p w:rsidR="009F5982" w:rsidRDefault="009F5982" w:rsidP="009F5982">
      <w:pPr>
        <w:spacing w:line="240" w:lineRule="auto"/>
        <w:ind w:firstLine="567"/>
        <w:jc w:val="right"/>
        <w:rPr>
          <w:sz w:val="20"/>
          <w:szCs w:val="20"/>
        </w:rPr>
      </w:pPr>
    </w:p>
    <w:p w:rsidR="009F5982" w:rsidRDefault="009F5982" w:rsidP="009F5982">
      <w:pPr>
        <w:spacing w:line="240" w:lineRule="auto"/>
        <w:ind w:firstLine="567"/>
        <w:jc w:val="right"/>
        <w:rPr>
          <w:sz w:val="20"/>
          <w:szCs w:val="20"/>
        </w:rPr>
      </w:pPr>
      <w:r w:rsidRPr="000E72C0">
        <w:rPr>
          <w:sz w:val="20"/>
          <w:szCs w:val="20"/>
        </w:rPr>
        <w:t>Таблица 1</w:t>
      </w:r>
    </w:p>
    <w:p w:rsidR="009F5982" w:rsidRPr="000E72C0" w:rsidRDefault="009F5982" w:rsidP="009F5982">
      <w:pPr>
        <w:spacing w:line="240" w:lineRule="auto"/>
        <w:ind w:firstLine="567"/>
        <w:jc w:val="right"/>
        <w:rPr>
          <w:sz w:val="20"/>
          <w:szCs w:val="20"/>
        </w:rPr>
      </w:pP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3545"/>
        <w:gridCol w:w="1562"/>
        <w:gridCol w:w="1240"/>
        <w:gridCol w:w="1521"/>
        <w:gridCol w:w="1373"/>
      </w:tblGrid>
      <w:tr w:rsidR="009F5982" w:rsidRPr="000E72C0" w:rsidTr="00C1531A">
        <w:trPr>
          <w:trHeight w:val="327"/>
          <w:tblHeader/>
        </w:trPr>
        <w:tc>
          <w:tcPr>
            <w:tcW w:w="529" w:type="dxa"/>
            <w:vMerge w:val="restart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 w:rsidRPr="000E72C0">
              <w:rPr>
                <w:sz w:val="22"/>
              </w:rPr>
              <w:t>№ п/п</w:t>
            </w:r>
          </w:p>
        </w:tc>
        <w:tc>
          <w:tcPr>
            <w:tcW w:w="3597" w:type="dxa"/>
            <w:vMerge w:val="restart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 w:rsidRPr="000E72C0">
              <w:rPr>
                <w:sz w:val="22"/>
              </w:rPr>
              <w:t>Наименование показателя</w:t>
            </w:r>
          </w:p>
        </w:tc>
        <w:tc>
          <w:tcPr>
            <w:tcW w:w="1562" w:type="dxa"/>
            <w:vMerge w:val="restart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 w:rsidRPr="000E72C0">
              <w:rPr>
                <w:sz w:val="22"/>
              </w:rPr>
              <w:t>Единицы измерения</w:t>
            </w:r>
          </w:p>
        </w:tc>
        <w:tc>
          <w:tcPr>
            <w:tcW w:w="4082" w:type="dxa"/>
            <w:gridSpan w:val="3"/>
          </w:tcPr>
          <w:p w:rsidR="009F5982" w:rsidRPr="000E72C0" w:rsidRDefault="009F5982" w:rsidP="00C1531A">
            <w:pPr>
              <w:spacing w:line="240" w:lineRule="auto"/>
              <w:jc w:val="center"/>
            </w:pPr>
            <w:r w:rsidRPr="000E72C0">
              <w:rPr>
                <w:sz w:val="22"/>
              </w:rPr>
              <w:t>201</w:t>
            </w:r>
            <w:r>
              <w:rPr>
                <w:sz w:val="22"/>
              </w:rPr>
              <w:t>7</w:t>
            </w:r>
            <w:r w:rsidRPr="000E72C0">
              <w:rPr>
                <w:sz w:val="22"/>
              </w:rPr>
              <w:t xml:space="preserve"> год</w:t>
            </w:r>
          </w:p>
        </w:tc>
      </w:tr>
      <w:tr w:rsidR="009F5982" w:rsidRPr="000E72C0" w:rsidTr="00C1531A">
        <w:trPr>
          <w:tblHeader/>
        </w:trPr>
        <w:tc>
          <w:tcPr>
            <w:tcW w:w="529" w:type="dxa"/>
            <w:vMerge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</w:p>
        </w:tc>
        <w:tc>
          <w:tcPr>
            <w:tcW w:w="3597" w:type="dxa"/>
            <w:vMerge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</w:p>
        </w:tc>
        <w:tc>
          <w:tcPr>
            <w:tcW w:w="1562" w:type="dxa"/>
            <w:vMerge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</w:p>
        </w:tc>
        <w:tc>
          <w:tcPr>
            <w:tcW w:w="1243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 w:rsidRPr="000E72C0">
              <w:rPr>
                <w:sz w:val="22"/>
              </w:rPr>
              <w:t>план</w:t>
            </w:r>
          </w:p>
        </w:tc>
        <w:tc>
          <w:tcPr>
            <w:tcW w:w="1541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 w:rsidRPr="000E72C0">
              <w:rPr>
                <w:sz w:val="22"/>
              </w:rPr>
              <w:t>факт</w:t>
            </w:r>
          </w:p>
        </w:tc>
        <w:tc>
          <w:tcPr>
            <w:tcW w:w="1298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>
              <w:rPr>
                <w:sz w:val="22"/>
              </w:rPr>
              <w:t xml:space="preserve">исполнение, </w:t>
            </w:r>
            <w:r w:rsidRPr="000E72C0">
              <w:rPr>
                <w:sz w:val="22"/>
              </w:rPr>
              <w:t xml:space="preserve"> %</w:t>
            </w:r>
          </w:p>
        </w:tc>
      </w:tr>
      <w:tr w:rsidR="009F5982" w:rsidRPr="000E72C0" w:rsidTr="00C1531A">
        <w:tc>
          <w:tcPr>
            <w:tcW w:w="529" w:type="dxa"/>
            <w:vAlign w:val="center"/>
          </w:tcPr>
          <w:p w:rsidR="009F5982" w:rsidRPr="000E72C0" w:rsidRDefault="009F5982" w:rsidP="009F598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3597" w:type="dxa"/>
            <w:vAlign w:val="center"/>
          </w:tcPr>
          <w:p w:rsidR="009F5982" w:rsidRPr="000E72C0" w:rsidRDefault="009F5982" w:rsidP="00C1531A">
            <w:pPr>
              <w:spacing w:line="240" w:lineRule="auto"/>
            </w:pPr>
            <w:r w:rsidRPr="000E72C0">
              <w:rPr>
                <w:sz w:val="22"/>
              </w:rPr>
              <w:t xml:space="preserve">Объем отгруженных товаров собственного производства, выполнено работ и услуг собственными силами   </w:t>
            </w:r>
          </w:p>
        </w:tc>
        <w:tc>
          <w:tcPr>
            <w:tcW w:w="1562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 w:rsidRPr="000E72C0">
              <w:rPr>
                <w:sz w:val="22"/>
              </w:rPr>
              <w:t>млн. руб.</w:t>
            </w:r>
          </w:p>
        </w:tc>
        <w:tc>
          <w:tcPr>
            <w:tcW w:w="1243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>
              <w:t>20 300,53</w:t>
            </w:r>
          </w:p>
        </w:tc>
        <w:tc>
          <w:tcPr>
            <w:tcW w:w="1541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 w:rsidRPr="007A34B4">
              <w:t>25</w:t>
            </w:r>
            <w:r>
              <w:t> </w:t>
            </w:r>
            <w:r w:rsidRPr="007A34B4">
              <w:t>533</w:t>
            </w:r>
            <w:r>
              <w:t>,</w:t>
            </w:r>
            <w:r w:rsidRPr="007A34B4">
              <w:t>2</w:t>
            </w:r>
          </w:p>
        </w:tc>
        <w:tc>
          <w:tcPr>
            <w:tcW w:w="1298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>
              <w:t>125,8 %</w:t>
            </w:r>
          </w:p>
        </w:tc>
      </w:tr>
      <w:tr w:rsidR="009F5982" w:rsidRPr="000E72C0" w:rsidTr="00C1531A">
        <w:tc>
          <w:tcPr>
            <w:tcW w:w="529" w:type="dxa"/>
            <w:vAlign w:val="center"/>
          </w:tcPr>
          <w:p w:rsidR="009F5982" w:rsidRPr="000E72C0" w:rsidRDefault="009F5982" w:rsidP="009F598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3597" w:type="dxa"/>
            <w:vAlign w:val="center"/>
          </w:tcPr>
          <w:p w:rsidR="009F5982" w:rsidRPr="000E72C0" w:rsidRDefault="009F5982" w:rsidP="00C1531A">
            <w:pPr>
              <w:spacing w:line="240" w:lineRule="auto"/>
            </w:pPr>
            <w:r w:rsidRPr="000E72C0">
              <w:rPr>
                <w:sz w:val="22"/>
              </w:rPr>
              <w:t xml:space="preserve">Оборот крупных и средних организаций по видам экономической деятельности </w:t>
            </w:r>
          </w:p>
        </w:tc>
        <w:tc>
          <w:tcPr>
            <w:tcW w:w="1562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 w:rsidRPr="000E72C0">
              <w:rPr>
                <w:sz w:val="22"/>
              </w:rPr>
              <w:t>млн. руб.</w:t>
            </w:r>
          </w:p>
        </w:tc>
        <w:tc>
          <w:tcPr>
            <w:tcW w:w="1243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>
              <w:t>32 718,27</w:t>
            </w:r>
          </w:p>
        </w:tc>
        <w:tc>
          <w:tcPr>
            <w:tcW w:w="1541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 w:rsidRPr="007A34B4">
              <w:t>52</w:t>
            </w:r>
            <w:r>
              <w:t> </w:t>
            </w:r>
            <w:r w:rsidRPr="007A34B4">
              <w:t>479</w:t>
            </w:r>
            <w:r>
              <w:t>,4</w:t>
            </w:r>
          </w:p>
        </w:tc>
        <w:tc>
          <w:tcPr>
            <w:tcW w:w="1298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>
              <w:t>160,4 %</w:t>
            </w:r>
          </w:p>
        </w:tc>
      </w:tr>
      <w:tr w:rsidR="009F5982" w:rsidRPr="000E72C0" w:rsidTr="00C1531A">
        <w:tc>
          <w:tcPr>
            <w:tcW w:w="529" w:type="dxa"/>
            <w:vAlign w:val="center"/>
          </w:tcPr>
          <w:p w:rsidR="009F5982" w:rsidRPr="000E72C0" w:rsidRDefault="009F5982" w:rsidP="009F598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3597" w:type="dxa"/>
            <w:vAlign w:val="center"/>
          </w:tcPr>
          <w:p w:rsidR="009F5982" w:rsidRPr="000E72C0" w:rsidRDefault="009F5982" w:rsidP="00C1531A">
            <w:pPr>
              <w:spacing w:line="240" w:lineRule="auto"/>
            </w:pPr>
            <w:r w:rsidRPr="000E72C0">
              <w:rPr>
                <w:sz w:val="22"/>
              </w:rPr>
              <w:t xml:space="preserve">Индекс промышленного производства </w:t>
            </w:r>
          </w:p>
        </w:tc>
        <w:tc>
          <w:tcPr>
            <w:tcW w:w="1562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 w:rsidRPr="000E72C0">
              <w:rPr>
                <w:sz w:val="22"/>
              </w:rPr>
              <w:t>% к предыдущему году в сопоставимых ценах</w:t>
            </w:r>
          </w:p>
        </w:tc>
        <w:tc>
          <w:tcPr>
            <w:tcW w:w="1243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>
              <w:t>101,9</w:t>
            </w:r>
          </w:p>
        </w:tc>
        <w:tc>
          <w:tcPr>
            <w:tcW w:w="1541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>
              <w:t>78,1</w:t>
            </w:r>
          </w:p>
        </w:tc>
        <w:tc>
          <w:tcPr>
            <w:tcW w:w="1298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>
              <w:t>76,6 %</w:t>
            </w:r>
          </w:p>
        </w:tc>
      </w:tr>
      <w:tr w:rsidR="009F5982" w:rsidRPr="000E72C0" w:rsidTr="00C1531A">
        <w:tc>
          <w:tcPr>
            <w:tcW w:w="529" w:type="dxa"/>
            <w:vAlign w:val="center"/>
          </w:tcPr>
          <w:p w:rsidR="009F5982" w:rsidRPr="000E72C0" w:rsidRDefault="009F5982" w:rsidP="009F598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3597" w:type="dxa"/>
            <w:vAlign w:val="center"/>
          </w:tcPr>
          <w:p w:rsidR="009F5982" w:rsidRPr="000E72C0" w:rsidRDefault="009F5982" w:rsidP="00C1531A">
            <w:pPr>
              <w:spacing w:line="240" w:lineRule="auto"/>
            </w:pPr>
            <w:r w:rsidRPr="000E72C0">
              <w:rPr>
                <w:sz w:val="22"/>
              </w:rPr>
              <w:t>Объём инвестиций в основной капитал (без субъектов малого предпринимательства)</w:t>
            </w:r>
          </w:p>
        </w:tc>
        <w:tc>
          <w:tcPr>
            <w:tcW w:w="1562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 w:rsidRPr="000E72C0">
              <w:rPr>
                <w:sz w:val="22"/>
              </w:rPr>
              <w:t>млн. руб.</w:t>
            </w:r>
          </w:p>
        </w:tc>
        <w:tc>
          <w:tcPr>
            <w:tcW w:w="1243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>
              <w:t>1 920,7</w:t>
            </w:r>
          </w:p>
        </w:tc>
        <w:tc>
          <w:tcPr>
            <w:tcW w:w="1541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>
              <w:t>1 145,5</w:t>
            </w:r>
          </w:p>
        </w:tc>
        <w:tc>
          <w:tcPr>
            <w:tcW w:w="1298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>
              <w:t>59,6 %</w:t>
            </w:r>
          </w:p>
        </w:tc>
      </w:tr>
      <w:tr w:rsidR="009F5982" w:rsidRPr="000E72C0" w:rsidTr="00C1531A">
        <w:tc>
          <w:tcPr>
            <w:tcW w:w="529" w:type="dxa"/>
            <w:vAlign w:val="center"/>
          </w:tcPr>
          <w:p w:rsidR="009F5982" w:rsidRPr="000E72C0" w:rsidRDefault="009F5982" w:rsidP="009F598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3597" w:type="dxa"/>
            <w:vAlign w:val="center"/>
          </w:tcPr>
          <w:p w:rsidR="009F5982" w:rsidRPr="000E72C0" w:rsidRDefault="009F5982" w:rsidP="00C1531A">
            <w:pPr>
              <w:spacing w:line="240" w:lineRule="auto"/>
            </w:pPr>
            <w:r w:rsidRPr="000E72C0">
              <w:rPr>
                <w:sz w:val="22"/>
              </w:rPr>
              <w:t>Численность населения</w:t>
            </w:r>
          </w:p>
        </w:tc>
        <w:tc>
          <w:tcPr>
            <w:tcW w:w="1562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 w:rsidRPr="000E72C0">
              <w:rPr>
                <w:sz w:val="22"/>
              </w:rPr>
              <w:t>тыс. чел.</w:t>
            </w:r>
          </w:p>
        </w:tc>
        <w:tc>
          <w:tcPr>
            <w:tcW w:w="1243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>
              <w:t>150,0</w:t>
            </w:r>
          </w:p>
        </w:tc>
        <w:tc>
          <w:tcPr>
            <w:tcW w:w="1541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>
              <w:t>150,014</w:t>
            </w:r>
          </w:p>
        </w:tc>
        <w:tc>
          <w:tcPr>
            <w:tcW w:w="1298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>
              <w:t>100,0 %</w:t>
            </w:r>
          </w:p>
        </w:tc>
      </w:tr>
      <w:tr w:rsidR="009F5982" w:rsidRPr="000E72C0" w:rsidTr="00C1531A">
        <w:tc>
          <w:tcPr>
            <w:tcW w:w="529" w:type="dxa"/>
            <w:vAlign w:val="center"/>
          </w:tcPr>
          <w:p w:rsidR="009F5982" w:rsidRPr="000E72C0" w:rsidRDefault="009F5982" w:rsidP="009F598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3597" w:type="dxa"/>
            <w:vAlign w:val="center"/>
          </w:tcPr>
          <w:p w:rsidR="009F5982" w:rsidRPr="000E72C0" w:rsidRDefault="009F5982" w:rsidP="00C1531A">
            <w:pPr>
              <w:spacing w:line="240" w:lineRule="auto"/>
            </w:pPr>
            <w:r w:rsidRPr="000E72C0">
              <w:rPr>
                <w:sz w:val="22"/>
              </w:rPr>
              <w:t>Коэффициент рождаемости</w:t>
            </w:r>
          </w:p>
        </w:tc>
        <w:tc>
          <w:tcPr>
            <w:tcW w:w="1562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 w:rsidRPr="000E72C0">
              <w:rPr>
                <w:sz w:val="22"/>
              </w:rPr>
              <w:t>количество человек на 1000 населения</w:t>
            </w:r>
          </w:p>
        </w:tc>
        <w:tc>
          <w:tcPr>
            <w:tcW w:w="1243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>
              <w:t>14,10</w:t>
            </w:r>
          </w:p>
        </w:tc>
        <w:tc>
          <w:tcPr>
            <w:tcW w:w="1541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>
              <w:t>12,24</w:t>
            </w:r>
          </w:p>
        </w:tc>
        <w:tc>
          <w:tcPr>
            <w:tcW w:w="1298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>
              <w:t>86,7 %</w:t>
            </w:r>
          </w:p>
        </w:tc>
      </w:tr>
      <w:tr w:rsidR="009F5982" w:rsidRPr="000E72C0" w:rsidTr="00C1531A">
        <w:tc>
          <w:tcPr>
            <w:tcW w:w="529" w:type="dxa"/>
            <w:vAlign w:val="center"/>
          </w:tcPr>
          <w:p w:rsidR="009F5982" w:rsidRPr="000E72C0" w:rsidRDefault="009F5982" w:rsidP="009F598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3597" w:type="dxa"/>
            <w:vAlign w:val="center"/>
          </w:tcPr>
          <w:p w:rsidR="009F5982" w:rsidRPr="000E72C0" w:rsidRDefault="009F5982" w:rsidP="00C1531A">
            <w:pPr>
              <w:spacing w:line="240" w:lineRule="auto"/>
            </w:pPr>
            <w:r w:rsidRPr="000E72C0">
              <w:rPr>
                <w:sz w:val="22"/>
              </w:rPr>
              <w:t>Коэффициент смертности*</w:t>
            </w:r>
          </w:p>
        </w:tc>
        <w:tc>
          <w:tcPr>
            <w:tcW w:w="1562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 w:rsidRPr="000E72C0">
              <w:rPr>
                <w:sz w:val="22"/>
              </w:rPr>
              <w:t>количество человек на 1000 населения</w:t>
            </w:r>
          </w:p>
        </w:tc>
        <w:tc>
          <w:tcPr>
            <w:tcW w:w="1243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>
              <w:t>15,0</w:t>
            </w:r>
          </w:p>
        </w:tc>
        <w:tc>
          <w:tcPr>
            <w:tcW w:w="1541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>
              <w:t>13,47</w:t>
            </w:r>
          </w:p>
        </w:tc>
        <w:tc>
          <w:tcPr>
            <w:tcW w:w="1298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>
              <w:t>111,4 %</w:t>
            </w:r>
          </w:p>
        </w:tc>
      </w:tr>
      <w:tr w:rsidR="009F5982" w:rsidRPr="000E72C0" w:rsidTr="00C1531A">
        <w:tc>
          <w:tcPr>
            <w:tcW w:w="529" w:type="dxa"/>
            <w:vAlign w:val="center"/>
          </w:tcPr>
          <w:p w:rsidR="009F5982" w:rsidRPr="000E72C0" w:rsidRDefault="009F5982" w:rsidP="009F598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3597" w:type="dxa"/>
            <w:vAlign w:val="center"/>
          </w:tcPr>
          <w:p w:rsidR="009F5982" w:rsidRPr="000E72C0" w:rsidRDefault="009F5982" w:rsidP="00C1531A">
            <w:pPr>
              <w:spacing w:line="240" w:lineRule="auto"/>
            </w:pPr>
            <w:r w:rsidRPr="000E72C0">
              <w:rPr>
                <w:sz w:val="22"/>
              </w:rPr>
              <w:t>Доля населения с доходами ниже прожиточного минимума от общей численности населения*</w:t>
            </w:r>
          </w:p>
        </w:tc>
        <w:tc>
          <w:tcPr>
            <w:tcW w:w="1562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 w:rsidRPr="000E72C0">
              <w:rPr>
                <w:sz w:val="22"/>
              </w:rPr>
              <w:t>%</w:t>
            </w:r>
          </w:p>
        </w:tc>
        <w:tc>
          <w:tcPr>
            <w:tcW w:w="1243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>
              <w:t>7,3</w:t>
            </w:r>
          </w:p>
        </w:tc>
        <w:tc>
          <w:tcPr>
            <w:tcW w:w="1541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>
              <w:t xml:space="preserve">7,0 </w:t>
            </w:r>
          </w:p>
        </w:tc>
        <w:tc>
          <w:tcPr>
            <w:tcW w:w="1298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>
              <w:t>104,3 %</w:t>
            </w:r>
          </w:p>
        </w:tc>
      </w:tr>
      <w:tr w:rsidR="009F5982" w:rsidRPr="000E72C0" w:rsidTr="00C1531A">
        <w:tc>
          <w:tcPr>
            <w:tcW w:w="529" w:type="dxa"/>
            <w:vAlign w:val="center"/>
          </w:tcPr>
          <w:p w:rsidR="009F5982" w:rsidRPr="000E72C0" w:rsidRDefault="009F5982" w:rsidP="009F598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3597" w:type="dxa"/>
            <w:vAlign w:val="center"/>
          </w:tcPr>
          <w:p w:rsidR="009F5982" w:rsidRPr="000E72C0" w:rsidRDefault="009F5982" w:rsidP="00C1531A">
            <w:pPr>
              <w:spacing w:line="240" w:lineRule="auto"/>
            </w:pPr>
            <w:r w:rsidRPr="000E72C0">
              <w:rPr>
                <w:sz w:val="22"/>
              </w:rPr>
              <w:t>Средняя заработная плата на крупных и средних предприятиях</w:t>
            </w:r>
          </w:p>
        </w:tc>
        <w:tc>
          <w:tcPr>
            <w:tcW w:w="1562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 w:rsidRPr="000E72C0">
              <w:rPr>
                <w:sz w:val="22"/>
              </w:rPr>
              <w:t>руб.</w:t>
            </w:r>
          </w:p>
        </w:tc>
        <w:tc>
          <w:tcPr>
            <w:tcW w:w="1243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>
              <w:t>30 489,0</w:t>
            </w:r>
          </w:p>
        </w:tc>
        <w:tc>
          <w:tcPr>
            <w:tcW w:w="1541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 w:rsidRPr="007A34B4">
              <w:t>31</w:t>
            </w:r>
            <w:r>
              <w:t xml:space="preserve"> </w:t>
            </w:r>
            <w:r w:rsidRPr="007A34B4">
              <w:t>527,3</w:t>
            </w:r>
          </w:p>
        </w:tc>
        <w:tc>
          <w:tcPr>
            <w:tcW w:w="1298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>
              <w:t>103,4</w:t>
            </w:r>
          </w:p>
        </w:tc>
      </w:tr>
      <w:tr w:rsidR="009F5982" w:rsidRPr="000E72C0" w:rsidTr="00C1531A">
        <w:tc>
          <w:tcPr>
            <w:tcW w:w="529" w:type="dxa"/>
            <w:vAlign w:val="center"/>
          </w:tcPr>
          <w:p w:rsidR="009F5982" w:rsidRPr="000E72C0" w:rsidRDefault="009F5982" w:rsidP="009F598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3597" w:type="dxa"/>
            <w:vAlign w:val="center"/>
          </w:tcPr>
          <w:p w:rsidR="009F5982" w:rsidRPr="000E72C0" w:rsidRDefault="009F5982" w:rsidP="00C1531A">
            <w:pPr>
              <w:spacing w:line="240" w:lineRule="auto"/>
            </w:pPr>
            <w:r w:rsidRPr="000E72C0">
              <w:rPr>
                <w:sz w:val="22"/>
              </w:rPr>
              <w:t>Ввод в действие жилых домов</w:t>
            </w:r>
          </w:p>
        </w:tc>
        <w:tc>
          <w:tcPr>
            <w:tcW w:w="1562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 w:rsidRPr="000E72C0">
              <w:rPr>
                <w:sz w:val="22"/>
              </w:rPr>
              <w:t>тыс. кв. м. / год</w:t>
            </w:r>
          </w:p>
        </w:tc>
        <w:tc>
          <w:tcPr>
            <w:tcW w:w="1243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>
              <w:t>174,0</w:t>
            </w:r>
          </w:p>
        </w:tc>
        <w:tc>
          <w:tcPr>
            <w:tcW w:w="1541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>
              <w:t>37,720</w:t>
            </w:r>
          </w:p>
        </w:tc>
        <w:tc>
          <w:tcPr>
            <w:tcW w:w="1298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>
              <w:t>21,7 %</w:t>
            </w:r>
          </w:p>
        </w:tc>
      </w:tr>
      <w:tr w:rsidR="009F5982" w:rsidRPr="000E72C0" w:rsidTr="00C1531A">
        <w:tc>
          <w:tcPr>
            <w:tcW w:w="529" w:type="dxa"/>
            <w:vAlign w:val="center"/>
          </w:tcPr>
          <w:p w:rsidR="009F5982" w:rsidRPr="000E72C0" w:rsidRDefault="009F5982" w:rsidP="009F598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3597" w:type="dxa"/>
            <w:vAlign w:val="center"/>
          </w:tcPr>
          <w:p w:rsidR="009F5982" w:rsidRPr="000E72C0" w:rsidRDefault="009F5982" w:rsidP="00C1531A">
            <w:pPr>
              <w:spacing w:line="240" w:lineRule="auto"/>
            </w:pPr>
            <w:r w:rsidRPr="000E72C0">
              <w:rPr>
                <w:sz w:val="22"/>
              </w:rPr>
              <w:t>Обеспеченность жильем</w:t>
            </w:r>
          </w:p>
        </w:tc>
        <w:tc>
          <w:tcPr>
            <w:tcW w:w="1562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 w:rsidRPr="000E72C0">
              <w:rPr>
                <w:sz w:val="22"/>
              </w:rPr>
              <w:t>кв. м. / чел.</w:t>
            </w:r>
          </w:p>
        </w:tc>
        <w:tc>
          <w:tcPr>
            <w:tcW w:w="1243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>
              <w:t>25,6</w:t>
            </w:r>
          </w:p>
        </w:tc>
        <w:tc>
          <w:tcPr>
            <w:tcW w:w="1541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>
              <w:t>24,09</w:t>
            </w:r>
          </w:p>
        </w:tc>
        <w:tc>
          <w:tcPr>
            <w:tcW w:w="1298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>
              <w:t>94,1 %</w:t>
            </w:r>
          </w:p>
        </w:tc>
      </w:tr>
      <w:tr w:rsidR="009F5982" w:rsidRPr="000E72C0" w:rsidTr="00C1531A">
        <w:tc>
          <w:tcPr>
            <w:tcW w:w="529" w:type="dxa"/>
            <w:vAlign w:val="center"/>
          </w:tcPr>
          <w:p w:rsidR="009F5982" w:rsidRPr="000E72C0" w:rsidRDefault="009F5982" w:rsidP="009F598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3597" w:type="dxa"/>
            <w:vAlign w:val="center"/>
          </w:tcPr>
          <w:p w:rsidR="009F5982" w:rsidRPr="000E72C0" w:rsidRDefault="009F5982" w:rsidP="00C1531A">
            <w:pPr>
              <w:spacing w:line="240" w:lineRule="auto"/>
            </w:pPr>
            <w:r w:rsidRPr="000E72C0">
              <w:rPr>
                <w:sz w:val="22"/>
              </w:rPr>
              <w:t>Оборот розничной торговли</w:t>
            </w:r>
          </w:p>
        </w:tc>
        <w:tc>
          <w:tcPr>
            <w:tcW w:w="1562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 w:rsidRPr="000E72C0">
              <w:rPr>
                <w:sz w:val="22"/>
              </w:rPr>
              <w:t>млн. руб.</w:t>
            </w:r>
          </w:p>
        </w:tc>
        <w:tc>
          <w:tcPr>
            <w:tcW w:w="1243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>
              <w:t>7 197,1</w:t>
            </w:r>
          </w:p>
        </w:tc>
        <w:tc>
          <w:tcPr>
            <w:tcW w:w="1541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>
              <w:t>6 833,3</w:t>
            </w:r>
          </w:p>
        </w:tc>
        <w:tc>
          <w:tcPr>
            <w:tcW w:w="1298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>
              <w:t>95,0 %</w:t>
            </w:r>
          </w:p>
        </w:tc>
      </w:tr>
      <w:tr w:rsidR="009F5982" w:rsidRPr="000E72C0" w:rsidTr="00C1531A">
        <w:tc>
          <w:tcPr>
            <w:tcW w:w="529" w:type="dxa"/>
            <w:vAlign w:val="center"/>
          </w:tcPr>
          <w:p w:rsidR="009F5982" w:rsidRPr="000E72C0" w:rsidRDefault="009F5982" w:rsidP="009F598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3597" w:type="dxa"/>
            <w:vAlign w:val="center"/>
          </w:tcPr>
          <w:p w:rsidR="009F5982" w:rsidRPr="000E72C0" w:rsidRDefault="009F5982" w:rsidP="00C1531A">
            <w:pPr>
              <w:spacing w:line="240" w:lineRule="auto"/>
            </w:pPr>
            <w:r w:rsidRPr="000E72C0">
              <w:rPr>
                <w:sz w:val="22"/>
              </w:rPr>
              <w:t>Оборот общественного питания</w:t>
            </w:r>
          </w:p>
        </w:tc>
        <w:tc>
          <w:tcPr>
            <w:tcW w:w="1562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 w:rsidRPr="000E72C0">
              <w:rPr>
                <w:sz w:val="22"/>
              </w:rPr>
              <w:t>млн. руб.</w:t>
            </w:r>
          </w:p>
        </w:tc>
        <w:tc>
          <w:tcPr>
            <w:tcW w:w="1243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>
              <w:t>193,4</w:t>
            </w:r>
          </w:p>
        </w:tc>
        <w:tc>
          <w:tcPr>
            <w:tcW w:w="1541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>
              <w:t>115,5</w:t>
            </w:r>
          </w:p>
        </w:tc>
        <w:tc>
          <w:tcPr>
            <w:tcW w:w="1298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>
              <w:t>60,0 %</w:t>
            </w:r>
          </w:p>
        </w:tc>
      </w:tr>
      <w:tr w:rsidR="009F5982" w:rsidRPr="000E72C0" w:rsidTr="00C1531A">
        <w:tc>
          <w:tcPr>
            <w:tcW w:w="529" w:type="dxa"/>
            <w:vAlign w:val="center"/>
          </w:tcPr>
          <w:p w:rsidR="009F5982" w:rsidRPr="000E72C0" w:rsidRDefault="009F5982" w:rsidP="009F598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3597" w:type="dxa"/>
            <w:vAlign w:val="center"/>
          </w:tcPr>
          <w:p w:rsidR="009F5982" w:rsidRPr="000E72C0" w:rsidRDefault="009F5982" w:rsidP="00C1531A">
            <w:pPr>
              <w:spacing w:line="240" w:lineRule="auto"/>
            </w:pPr>
            <w:r w:rsidRPr="000E72C0">
              <w:rPr>
                <w:sz w:val="22"/>
              </w:rPr>
              <w:t>Уровень регистрируемой безработицы</w:t>
            </w:r>
          </w:p>
        </w:tc>
        <w:tc>
          <w:tcPr>
            <w:tcW w:w="1562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 w:rsidRPr="000E72C0">
              <w:rPr>
                <w:sz w:val="22"/>
              </w:rPr>
              <w:t>%</w:t>
            </w:r>
          </w:p>
        </w:tc>
        <w:tc>
          <w:tcPr>
            <w:tcW w:w="1243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>
              <w:t>0,8</w:t>
            </w:r>
          </w:p>
        </w:tc>
        <w:tc>
          <w:tcPr>
            <w:tcW w:w="1541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>
              <w:t>0,8</w:t>
            </w:r>
          </w:p>
        </w:tc>
        <w:tc>
          <w:tcPr>
            <w:tcW w:w="1298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>
              <w:t>100,0 %</w:t>
            </w:r>
          </w:p>
        </w:tc>
      </w:tr>
      <w:tr w:rsidR="009F5982" w:rsidRPr="000E72C0" w:rsidTr="00C1531A">
        <w:tc>
          <w:tcPr>
            <w:tcW w:w="529" w:type="dxa"/>
            <w:vAlign w:val="center"/>
          </w:tcPr>
          <w:p w:rsidR="009F5982" w:rsidRPr="000E72C0" w:rsidRDefault="009F5982" w:rsidP="009F598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3597" w:type="dxa"/>
            <w:vAlign w:val="center"/>
          </w:tcPr>
          <w:p w:rsidR="009F5982" w:rsidRPr="000E72C0" w:rsidRDefault="009F5982" w:rsidP="00C1531A">
            <w:pPr>
              <w:spacing w:line="240" w:lineRule="auto"/>
            </w:pPr>
            <w:r w:rsidRPr="000E72C0">
              <w:rPr>
                <w:sz w:val="22"/>
              </w:rPr>
              <w:t>Напряженность на рынке труда</w:t>
            </w:r>
            <w:r>
              <w:rPr>
                <w:sz w:val="22"/>
              </w:rPr>
              <w:t>*</w:t>
            </w:r>
          </w:p>
        </w:tc>
        <w:tc>
          <w:tcPr>
            <w:tcW w:w="1562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 w:rsidRPr="000E72C0">
              <w:rPr>
                <w:sz w:val="22"/>
              </w:rPr>
              <w:t>%</w:t>
            </w:r>
          </w:p>
        </w:tc>
        <w:tc>
          <w:tcPr>
            <w:tcW w:w="1243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>
              <w:t>1,0</w:t>
            </w:r>
          </w:p>
        </w:tc>
        <w:tc>
          <w:tcPr>
            <w:tcW w:w="1541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>
              <w:t>0,9</w:t>
            </w:r>
          </w:p>
        </w:tc>
        <w:tc>
          <w:tcPr>
            <w:tcW w:w="1298" w:type="dxa"/>
            <w:vAlign w:val="center"/>
          </w:tcPr>
          <w:p w:rsidR="009F5982" w:rsidRPr="000E72C0" w:rsidRDefault="009F5982" w:rsidP="00C1531A">
            <w:pPr>
              <w:spacing w:line="240" w:lineRule="auto"/>
              <w:jc w:val="center"/>
            </w:pPr>
            <w:r>
              <w:t>111,1 %</w:t>
            </w:r>
          </w:p>
        </w:tc>
      </w:tr>
    </w:tbl>
    <w:p w:rsidR="009F5982" w:rsidRDefault="009F5982" w:rsidP="009F5982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ru-RU"/>
        </w:rPr>
      </w:pPr>
      <w:r w:rsidRPr="000E72C0">
        <w:rPr>
          <w:sz w:val="20"/>
          <w:szCs w:val="20"/>
          <w:lang w:eastAsia="ru-RU"/>
        </w:rPr>
        <w:t>* - Обратная зависимость коэффициентов</w:t>
      </w:r>
    </w:p>
    <w:p w:rsidR="009F5982" w:rsidRPr="000E72C0" w:rsidRDefault="009F5982" w:rsidP="009F5982">
      <w:pPr>
        <w:tabs>
          <w:tab w:val="left" w:pos="3140"/>
        </w:tabs>
        <w:spacing w:line="240" w:lineRule="auto"/>
        <w:ind w:left="284"/>
        <w:jc w:val="center"/>
      </w:pPr>
    </w:p>
    <w:p w:rsidR="009F5982" w:rsidRDefault="009F5982" w:rsidP="009F5982">
      <w:pPr>
        <w:tabs>
          <w:tab w:val="left" w:pos="3140"/>
        </w:tabs>
        <w:spacing w:line="240" w:lineRule="auto"/>
        <w:ind w:left="284"/>
        <w:jc w:val="center"/>
      </w:pPr>
    </w:p>
    <w:p w:rsidR="009F5982" w:rsidRPr="000E72C0" w:rsidRDefault="009F5982" w:rsidP="009F5982">
      <w:pPr>
        <w:tabs>
          <w:tab w:val="left" w:pos="3140"/>
        </w:tabs>
        <w:spacing w:line="240" w:lineRule="auto"/>
        <w:ind w:left="284"/>
        <w:jc w:val="center"/>
      </w:pPr>
      <w:r>
        <w:br w:type="page"/>
      </w:r>
      <w:r>
        <w:lastRenderedPageBreak/>
        <w:t>Информация о достижении в 2017</w:t>
      </w:r>
      <w:r w:rsidRPr="000E72C0">
        <w:t xml:space="preserve"> году </w:t>
      </w:r>
      <w:proofErr w:type="gramStart"/>
      <w:r w:rsidRPr="000E72C0">
        <w:t>основных  индикативных</w:t>
      </w:r>
      <w:proofErr w:type="gramEnd"/>
      <w:r w:rsidRPr="000E72C0">
        <w:t xml:space="preserve">  показателей </w:t>
      </w:r>
    </w:p>
    <w:p w:rsidR="009F5982" w:rsidRPr="000E72C0" w:rsidRDefault="009F5982" w:rsidP="009F5982">
      <w:pPr>
        <w:tabs>
          <w:tab w:val="left" w:pos="3140"/>
        </w:tabs>
        <w:spacing w:line="240" w:lineRule="auto"/>
        <w:ind w:left="284"/>
        <w:jc w:val="center"/>
        <w:rPr>
          <w:highlight w:val="yellow"/>
        </w:rPr>
      </w:pPr>
      <w:r w:rsidRPr="000E72C0">
        <w:t xml:space="preserve">Плана реализации мероприятий, предусмотренных областным Планом мероприятий («дорожной картой») «Повышение эффективности и качества услуг </w:t>
      </w:r>
      <w:proofErr w:type="gramStart"/>
      <w:r w:rsidRPr="000E72C0">
        <w:t>в  сфере</w:t>
      </w:r>
      <w:proofErr w:type="gramEnd"/>
      <w:r w:rsidRPr="000E72C0">
        <w:t xml:space="preserve"> социального обслуживания населения  (2013-2018 годы)»</w:t>
      </w:r>
    </w:p>
    <w:p w:rsidR="009F5982" w:rsidRPr="000E72C0" w:rsidRDefault="009F5982" w:rsidP="009F5982">
      <w:pPr>
        <w:tabs>
          <w:tab w:val="left" w:pos="3140"/>
        </w:tabs>
        <w:spacing w:line="240" w:lineRule="auto"/>
        <w:ind w:left="284"/>
        <w:jc w:val="right"/>
        <w:rPr>
          <w:sz w:val="20"/>
          <w:szCs w:val="20"/>
        </w:rPr>
      </w:pPr>
      <w:r w:rsidRPr="000E72C0">
        <w:rPr>
          <w:sz w:val="20"/>
          <w:szCs w:val="20"/>
        </w:rPr>
        <w:t>Таблица 2</w:t>
      </w: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954"/>
        <w:gridCol w:w="851"/>
        <w:gridCol w:w="1167"/>
        <w:gridCol w:w="1134"/>
      </w:tblGrid>
      <w:tr w:rsidR="009F5982" w:rsidRPr="000E72C0" w:rsidTr="00C1531A">
        <w:trPr>
          <w:tblHeader/>
        </w:trPr>
        <w:tc>
          <w:tcPr>
            <w:tcW w:w="567" w:type="dxa"/>
          </w:tcPr>
          <w:p w:rsidR="009F5982" w:rsidRPr="000E72C0" w:rsidRDefault="009F5982" w:rsidP="00C1531A">
            <w:pPr>
              <w:tabs>
                <w:tab w:val="left" w:pos="3140"/>
              </w:tabs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№ п/п</w:t>
            </w:r>
          </w:p>
        </w:tc>
        <w:tc>
          <w:tcPr>
            <w:tcW w:w="5954" w:type="dxa"/>
          </w:tcPr>
          <w:p w:rsidR="009F5982" w:rsidRPr="000E72C0" w:rsidRDefault="009F5982" w:rsidP="00C1531A">
            <w:pPr>
              <w:tabs>
                <w:tab w:val="left" w:pos="3140"/>
              </w:tabs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Наименование индикативного</w:t>
            </w:r>
          </w:p>
          <w:p w:rsidR="009F5982" w:rsidRPr="000E72C0" w:rsidRDefault="009F5982" w:rsidP="00C1531A">
            <w:pPr>
              <w:tabs>
                <w:tab w:val="left" w:pos="3140"/>
              </w:tabs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(контрольного) показателя</w:t>
            </w:r>
          </w:p>
        </w:tc>
        <w:tc>
          <w:tcPr>
            <w:tcW w:w="851" w:type="dxa"/>
          </w:tcPr>
          <w:p w:rsidR="009F5982" w:rsidRDefault="009F5982" w:rsidP="00C1531A">
            <w:pPr>
              <w:tabs>
                <w:tab w:val="left" w:pos="3140"/>
              </w:tabs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 xml:space="preserve">Ед. </w:t>
            </w:r>
          </w:p>
          <w:p w:rsidR="009F5982" w:rsidRPr="000E72C0" w:rsidRDefault="009F5982" w:rsidP="00C1531A">
            <w:pPr>
              <w:tabs>
                <w:tab w:val="left" w:pos="3140"/>
              </w:tabs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изм.</w:t>
            </w:r>
          </w:p>
        </w:tc>
        <w:tc>
          <w:tcPr>
            <w:tcW w:w="1167" w:type="dxa"/>
          </w:tcPr>
          <w:p w:rsidR="009F5982" w:rsidRPr="000E72C0" w:rsidRDefault="009F5982" w:rsidP="00C1531A">
            <w:pPr>
              <w:tabs>
                <w:tab w:val="left" w:pos="3140"/>
              </w:tabs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201</w:t>
            </w:r>
            <w:r>
              <w:rPr>
                <w:szCs w:val="24"/>
              </w:rPr>
              <w:t>7</w:t>
            </w:r>
          </w:p>
          <w:p w:rsidR="009F5982" w:rsidRPr="000E72C0" w:rsidRDefault="009F5982" w:rsidP="00C1531A">
            <w:pPr>
              <w:tabs>
                <w:tab w:val="left" w:pos="3140"/>
              </w:tabs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(план)</w:t>
            </w:r>
          </w:p>
        </w:tc>
        <w:tc>
          <w:tcPr>
            <w:tcW w:w="1134" w:type="dxa"/>
          </w:tcPr>
          <w:p w:rsidR="009F5982" w:rsidRPr="000E72C0" w:rsidRDefault="009F5982" w:rsidP="00C1531A">
            <w:pPr>
              <w:tabs>
                <w:tab w:val="left" w:pos="3140"/>
              </w:tabs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201</w:t>
            </w:r>
            <w:r>
              <w:rPr>
                <w:szCs w:val="24"/>
              </w:rPr>
              <w:t>7</w:t>
            </w:r>
            <w:r w:rsidRPr="000E72C0">
              <w:rPr>
                <w:szCs w:val="24"/>
              </w:rPr>
              <w:t xml:space="preserve"> </w:t>
            </w:r>
          </w:p>
          <w:p w:rsidR="009F5982" w:rsidRPr="000E72C0" w:rsidRDefault="009F5982" w:rsidP="00C1531A">
            <w:pPr>
              <w:tabs>
                <w:tab w:val="left" w:pos="3140"/>
              </w:tabs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(факт)</w:t>
            </w:r>
          </w:p>
        </w:tc>
      </w:tr>
      <w:tr w:rsidR="009F5982" w:rsidRPr="000E72C0" w:rsidTr="00C1531A">
        <w:tc>
          <w:tcPr>
            <w:tcW w:w="567" w:type="dxa"/>
          </w:tcPr>
          <w:p w:rsidR="009F5982" w:rsidRPr="000E72C0" w:rsidRDefault="009F5982" w:rsidP="009F5982">
            <w:pPr>
              <w:pStyle w:val="a3"/>
              <w:numPr>
                <w:ilvl w:val="0"/>
                <w:numId w:val="2"/>
              </w:numPr>
              <w:tabs>
                <w:tab w:val="left" w:pos="3140"/>
              </w:tabs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954" w:type="dxa"/>
          </w:tcPr>
          <w:p w:rsidR="009F5982" w:rsidRPr="000E72C0" w:rsidRDefault="009F5982" w:rsidP="00C1531A">
            <w:pPr>
              <w:tabs>
                <w:tab w:val="left" w:pos="3140"/>
              </w:tabs>
              <w:spacing w:line="240" w:lineRule="auto"/>
              <w:rPr>
                <w:szCs w:val="24"/>
              </w:rPr>
            </w:pPr>
            <w:r w:rsidRPr="000E72C0">
              <w:rPr>
                <w:szCs w:val="24"/>
              </w:rPr>
              <w:t xml:space="preserve"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 </w:t>
            </w:r>
          </w:p>
        </w:tc>
        <w:tc>
          <w:tcPr>
            <w:tcW w:w="851" w:type="dxa"/>
          </w:tcPr>
          <w:p w:rsidR="009F5982" w:rsidRPr="000E72C0" w:rsidRDefault="009F5982" w:rsidP="00C1531A">
            <w:pPr>
              <w:tabs>
                <w:tab w:val="left" w:pos="3140"/>
              </w:tabs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1167" w:type="dxa"/>
          </w:tcPr>
          <w:p w:rsidR="009F5982" w:rsidRPr="00CA6269" w:rsidRDefault="009F5982" w:rsidP="00C1531A">
            <w:pPr>
              <w:tabs>
                <w:tab w:val="left" w:pos="3140"/>
              </w:tabs>
              <w:jc w:val="center"/>
            </w:pPr>
            <w:r w:rsidRPr="00CA6269">
              <w:rPr>
                <w:sz w:val="22"/>
              </w:rPr>
              <w:t>98,7</w:t>
            </w:r>
          </w:p>
        </w:tc>
        <w:tc>
          <w:tcPr>
            <w:tcW w:w="1134" w:type="dxa"/>
          </w:tcPr>
          <w:p w:rsidR="009F5982" w:rsidRPr="000E72C0" w:rsidRDefault="009F5982" w:rsidP="00C1531A">
            <w:pPr>
              <w:tabs>
                <w:tab w:val="left" w:pos="3140"/>
              </w:tabs>
              <w:spacing w:line="240" w:lineRule="auto"/>
              <w:ind w:hanging="108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9F5982" w:rsidRPr="000E72C0" w:rsidTr="00C1531A">
        <w:tc>
          <w:tcPr>
            <w:tcW w:w="567" w:type="dxa"/>
          </w:tcPr>
          <w:p w:rsidR="009F5982" w:rsidRPr="000E72C0" w:rsidRDefault="009F5982" w:rsidP="009F5982">
            <w:pPr>
              <w:pStyle w:val="a3"/>
              <w:numPr>
                <w:ilvl w:val="0"/>
                <w:numId w:val="2"/>
              </w:numPr>
              <w:tabs>
                <w:tab w:val="left" w:pos="3140"/>
              </w:tabs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954" w:type="dxa"/>
          </w:tcPr>
          <w:p w:rsidR="009F5982" w:rsidRPr="000E72C0" w:rsidRDefault="009F5982" w:rsidP="00C1531A">
            <w:pPr>
              <w:tabs>
                <w:tab w:val="left" w:pos="3140"/>
              </w:tabs>
              <w:spacing w:line="240" w:lineRule="auto"/>
              <w:rPr>
                <w:szCs w:val="24"/>
              </w:rPr>
            </w:pPr>
            <w:r w:rsidRPr="000E72C0">
              <w:rPr>
                <w:szCs w:val="24"/>
              </w:rPr>
              <w:t>Соотношение средней заработной платы врачей и специалистов с высшим медицинским образованием учреждений социального обслуживания со средней заработной платой в регионе</w:t>
            </w:r>
          </w:p>
        </w:tc>
        <w:tc>
          <w:tcPr>
            <w:tcW w:w="851" w:type="dxa"/>
          </w:tcPr>
          <w:p w:rsidR="009F5982" w:rsidRDefault="009F5982" w:rsidP="00C1531A">
            <w:pPr>
              <w:jc w:val="center"/>
            </w:pPr>
            <w:r w:rsidRPr="0021355D">
              <w:rPr>
                <w:szCs w:val="24"/>
              </w:rPr>
              <w:t>%</w:t>
            </w:r>
          </w:p>
        </w:tc>
        <w:tc>
          <w:tcPr>
            <w:tcW w:w="1167" w:type="dxa"/>
          </w:tcPr>
          <w:p w:rsidR="009F5982" w:rsidRPr="00CA6269" w:rsidRDefault="009F5982" w:rsidP="00C1531A">
            <w:pPr>
              <w:tabs>
                <w:tab w:val="left" w:pos="3140"/>
              </w:tabs>
              <w:jc w:val="center"/>
            </w:pPr>
            <w:r>
              <w:rPr>
                <w:sz w:val="22"/>
              </w:rPr>
              <w:t xml:space="preserve">180 </w:t>
            </w:r>
          </w:p>
        </w:tc>
        <w:tc>
          <w:tcPr>
            <w:tcW w:w="1134" w:type="dxa"/>
          </w:tcPr>
          <w:p w:rsidR="009F5982" w:rsidRPr="000E72C0" w:rsidRDefault="009F5982" w:rsidP="00C1531A">
            <w:pPr>
              <w:tabs>
                <w:tab w:val="left" w:pos="3140"/>
              </w:tabs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130*</w:t>
            </w:r>
          </w:p>
        </w:tc>
      </w:tr>
      <w:tr w:rsidR="009F5982" w:rsidRPr="000E72C0" w:rsidTr="00C1531A">
        <w:tc>
          <w:tcPr>
            <w:tcW w:w="567" w:type="dxa"/>
          </w:tcPr>
          <w:p w:rsidR="009F5982" w:rsidRPr="000E72C0" w:rsidRDefault="009F5982" w:rsidP="009F5982">
            <w:pPr>
              <w:pStyle w:val="a3"/>
              <w:numPr>
                <w:ilvl w:val="0"/>
                <w:numId w:val="2"/>
              </w:numPr>
              <w:tabs>
                <w:tab w:val="left" w:pos="3140"/>
              </w:tabs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954" w:type="dxa"/>
          </w:tcPr>
          <w:p w:rsidR="009F5982" w:rsidRPr="000E72C0" w:rsidRDefault="009F5982" w:rsidP="00C1531A">
            <w:pPr>
              <w:tabs>
                <w:tab w:val="left" w:pos="3140"/>
              </w:tabs>
              <w:spacing w:line="240" w:lineRule="auto"/>
              <w:rPr>
                <w:szCs w:val="24"/>
              </w:rPr>
            </w:pPr>
            <w:r w:rsidRPr="000E72C0">
              <w:rPr>
                <w:szCs w:val="24"/>
              </w:rPr>
              <w:t>Соотношение средней заработной платы среднего медицинского персонала учреждений социального обслуживания со средней заработной платой в регионе</w:t>
            </w:r>
          </w:p>
        </w:tc>
        <w:tc>
          <w:tcPr>
            <w:tcW w:w="851" w:type="dxa"/>
          </w:tcPr>
          <w:p w:rsidR="009F5982" w:rsidRDefault="009F5982" w:rsidP="00C1531A">
            <w:pPr>
              <w:jc w:val="center"/>
            </w:pPr>
            <w:r w:rsidRPr="0021355D">
              <w:rPr>
                <w:szCs w:val="24"/>
              </w:rPr>
              <w:t>%</w:t>
            </w:r>
          </w:p>
        </w:tc>
        <w:tc>
          <w:tcPr>
            <w:tcW w:w="1167" w:type="dxa"/>
          </w:tcPr>
          <w:p w:rsidR="009F5982" w:rsidRDefault="009F5982" w:rsidP="00C1531A">
            <w:pPr>
              <w:tabs>
                <w:tab w:val="left" w:pos="3140"/>
              </w:tabs>
              <w:jc w:val="center"/>
            </w:pPr>
            <w:r>
              <w:rPr>
                <w:sz w:val="22"/>
              </w:rPr>
              <w:t>90</w:t>
            </w:r>
          </w:p>
          <w:p w:rsidR="009F5982" w:rsidRPr="00CA6269" w:rsidRDefault="009F5982" w:rsidP="00C1531A">
            <w:pPr>
              <w:tabs>
                <w:tab w:val="left" w:pos="3140"/>
              </w:tabs>
              <w:jc w:val="center"/>
            </w:pPr>
          </w:p>
        </w:tc>
        <w:tc>
          <w:tcPr>
            <w:tcW w:w="1134" w:type="dxa"/>
          </w:tcPr>
          <w:p w:rsidR="009F5982" w:rsidRPr="000E72C0" w:rsidRDefault="009F5982" w:rsidP="00C1531A">
            <w:pPr>
              <w:tabs>
                <w:tab w:val="left" w:pos="3140"/>
              </w:tabs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</w:tr>
      <w:tr w:rsidR="009F5982" w:rsidRPr="000E72C0" w:rsidTr="00C1531A">
        <w:tc>
          <w:tcPr>
            <w:tcW w:w="567" w:type="dxa"/>
          </w:tcPr>
          <w:p w:rsidR="009F5982" w:rsidRPr="000E72C0" w:rsidRDefault="009F5982" w:rsidP="009F5982">
            <w:pPr>
              <w:pStyle w:val="a3"/>
              <w:numPr>
                <w:ilvl w:val="0"/>
                <w:numId w:val="2"/>
              </w:numPr>
              <w:tabs>
                <w:tab w:val="left" w:pos="3140"/>
              </w:tabs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954" w:type="dxa"/>
          </w:tcPr>
          <w:p w:rsidR="009F5982" w:rsidRPr="000E72C0" w:rsidRDefault="009F5982" w:rsidP="00C1531A">
            <w:pPr>
              <w:tabs>
                <w:tab w:val="left" w:pos="3140"/>
              </w:tabs>
              <w:spacing w:line="240" w:lineRule="auto"/>
              <w:rPr>
                <w:szCs w:val="24"/>
              </w:rPr>
            </w:pPr>
            <w:r w:rsidRPr="000E72C0">
              <w:rPr>
                <w:szCs w:val="24"/>
              </w:rPr>
              <w:t>Соотношение средней заработной платы младшего медицинского персонала учреждений социального обслуживания со средней заработной платой в регионе</w:t>
            </w:r>
          </w:p>
        </w:tc>
        <w:tc>
          <w:tcPr>
            <w:tcW w:w="851" w:type="dxa"/>
          </w:tcPr>
          <w:p w:rsidR="009F5982" w:rsidRDefault="009F5982" w:rsidP="00C1531A">
            <w:pPr>
              <w:jc w:val="center"/>
            </w:pPr>
            <w:r w:rsidRPr="0021355D">
              <w:rPr>
                <w:szCs w:val="24"/>
              </w:rPr>
              <w:t>%</w:t>
            </w:r>
          </w:p>
        </w:tc>
        <w:tc>
          <w:tcPr>
            <w:tcW w:w="1167" w:type="dxa"/>
          </w:tcPr>
          <w:p w:rsidR="009F5982" w:rsidRDefault="009F5982" w:rsidP="00C1531A">
            <w:pPr>
              <w:tabs>
                <w:tab w:val="left" w:pos="3140"/>
              </w:tabs>
              <w:jc w:val="center"/>
            </w:pPr>
            <w:r>
              <w:rPr>
                <w:sz w:val="22"/>
              </w:rPr>
              <w:t>80</w:t>
            </w:r>
          </w:p>
          <w:p w:rsidR="009F5982" w:rsidRPr="00CA6269" w:rsidRDefault="009F5982" w:rsidP="00C1531A">
            <w:pPr>
              <w:tabs>
                <w:tab w:val="left" w:pos="3140"/>
              </w:tabs>
              <w:jc w:val="center"/>
            </w:pPr>
          </w:p>
        </w:tc>
        <w:tc>
          <w:tcPr>
            <w:tcW w:w="1134" w:type="dxa"/>
          </w:tcPr>
          <w:p w:rsidR="009F5982" w:rsidRPr="000E72C0" w:rsidRDefault="009F5982" w:rsidP="00C1531A">
            <w:pPr>
              <w:tabs>
                <w:tab w:val="left" w:pos="3140"/>
              </w:tabs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</w:tr>
      <w:tr w:rsidR="009F5982" w:rsidRPr="000E72C0" w:rsidTr="00C1531A">
        <w:tc>
          <w:tcPr>
            <w:tcW w:w="567" w:type="dxa"/>
          </w:tcPr>
          <w:p w:rsidR="009F5982" w:rsidRPr="000E72C0" w:rsidRDefault="009F5982" w:rsidP="009F5982">
            <w:pPr>
              <w:pStyle w:val="a3"/>
              <w:numPr>
                <w:ilvl w:val="0"/>
                <w:numId w:val="2"/>
              </w:numPr>
              <w:tabs>
                <w:tab w:val="left" w:pos="3140"/>
              </w:tabs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954" w:type="dxa"/>
          </w:tcPr>
          <w:p w:rsidR="009F5982" w:rsidRPr="000E72C0" w:rsidRDefault="009F5982" w:rsidP="00C1531A">
            <w:pPr>
              <w:tabs>
                <w:tab w:val="left" w:pos="3140"/>
              </w:tabs>
              <w:spacing w:line="240" w:lineRule="auto"/>
              <w:rPr>
                <w:szCs w:val="24"/>
              </w:rPr>
            </w:pPr>
            <w:r w:rsidRPr="000E72C0">
              <w:rPr>
                <w:szCs w:val="24"/>
              </w:rPr>
              <w:t>Соотношение средней заработной платы педагогических работников учреждений социального обслуживания, оказывающих социальные услуги детям-сиротам и детям, оставшимся без попечения родителей, со средней заработной платой в регионе</w:t>
            </w:r>
          </w:p>
        </w:tc>
        <w:tc>
          <w:tcPr>
            <w:tcW w:w="851" w:type="dxa"/>
          </w:tcPr>
          <w:p w:rsidR="009F5982" w:rsidRDefault="009F5982" w:rsidP="00C1531A">
            <w:pPr>
              <w:jc w:val="center"/>
            </w:pPr>
            <w:r w:rsidRPr="0021355D">
              <w:rPr>
                <w:szCs w:val="24"/>
              </w:rPr>
              <w:t>%</w:t>
            </w:r>
          </w:p>
        </w:tc>
        <w:tc>
          <w:tcPr>
            <w:tcW w:w="1167" w:type="dxa"/>
          </w:tcPr>
          <w:p w:rsidR="009F5982" w:rsidRDefault="009F5982" w:rsidP="00C1531A">
            <w:pPr>
              <w:jc w:val="center"/>
            </w:pPr>
            <w:r>
              <w:rPr>
                <w:sz w:val="22"/>
              </w:rPr>
              <w:t>100</w:t>
            </w:r>
          </w:p>
          <w:p w:rsidR="009F5982" w:rsidRPr="00CA6269" w:rsidRDefault="009F5982" w:rsidP="00C1531A">
            <w:pPr>
              <w:jc w:val="center"/>
            </w:pPr>
          </w:p>
        </w:tc>
        <w:tc>
          <w:tcPr>
            <w:tcW w:w="1134" w:type="dxa"/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9F5982" w:rsidRPr="000E72C0" w:rsidTr="00C1531A">
        <w:tc>
          <w:tcPr>
            <w:tcW w:w="567" w:type="dxa"/>
          </w:tcPr>
          <w:p w:rsidR="009F5982" w:rsidRPr="000E72C0" w:rsidRDefault="009F5982" w:rsidP="009F5982">
            <w:pPr>
              <w:pStyle w:val="a3"/>
              <w:numPr>
                <w:ilvl w:val="0"/>
                <w:numId w:val="2"/>
              </w:numPr>
              <w:tabs>
                <w:tab w:val="left" w:pos="3140"/>
              </w:tabs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954" w:type="dxa"/>
          </w:tcPr>
          <w:p w:rsidR="009F5982" w:rsidRPr="000E72C0" w:rsidRDefault="009F5982" w:rsidP="00C1531A">
            <w:pPr>
              <w:tabs>
                <w:tab w:val="left" w:pos="3140"/>
              </w:tabs>
              <w:spacing w:line="240" w:lineRule="auto"/>
              <w:rPr>
                <w:szCs w:val="24"/>
              </w:rPr>
            </w:pPr>
            <w:r w:rsidRPr="000E72C0">
              <w:rPr>
                <w:szCs w:val="24"/>
              </w:rPr>
              <w:t>Соотношение средней заработной платы социальных работников учреждений</w:t>
            </w:r>
          </w:p>
          <w:p w:rsidR="009F5982" w:rsidRPr="000E72C0" w:rsidRDefault="009F5982" w:rsidP="00C1531A">
            <w:pPr>
              <w:tabs>
                <w:tab w:val="left" w:pos="3140"/>
              </w:tabs>
              <w:spacing w:line="240" w:lineRule="auto"/>
              <w:rPr>
                <w:szCs w:val="24"/>
              </w:rPr>
            </w:pPr>
            <w:r w:rsidRPr="000E72C0">
              <w:rPr>
                <w:szCs w:val="24"/>
              </w:rPr>
              <w:t>социального обслуживания со средней заработной платой в регионе</w:t>
            </w:r>
          </w:p>
        </w:tc>
        <w:tc>
          <w:tcPr>
            <w:tcW w:w="851" w:type="dxa"/>
          </w:tcPr>
          <w:p w:rsidR="009F5982" w:rsidRDefault="009F5982" w:rsidP="00C1531A">
            <w:pPr>
              <w:jc w:val="center"/>
            </w:pPr>
            <w:r w:rsidRPr="0021355D">
              <w:rPr>
                <w:szCs w:val="24"/>
              </w:rPr>
              <w:t>%</w:t>
            </w:r>
          </w:p>
        </w:tc>
        <w:tc>
          <w:tcPr>
            <w:tcW w:w="1167" w:type="dxa"/>
          </w:tcPr>
          <w:p w:rsidR="009F5982" w:rsidRDefault="009F5982" w:rsidP="00C1531A">
            <w:pPr>
              <w:jc w:val="center"/>
            </w:pPr>
            <w:r>
              <w:rPr>
                <w:sz w:val="22"/>
              </w:rPr>
              <w:t>80</w:t>
            </w:r>
          </w:p>
          <w:p w:rsidR="009F5982" w:rsidRPr="00CA6269" w:rsidRDefault="009F5982" w:rsidP="00C1531A">
            <w:pPr>
              <w:jc w:val="center"/>
            </w:pPr>
          </w:p>
        </w:tc>
        <w:tc>
          <w:tcPr>
            <w:tcW w:w="1134" w:type="dxa"/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</w:tr>
      <w:tr w:rsidR="009F5982" w:rsidRPr="000E72C0" w:rsidTr="00C1531A">
        <w:tc>
          <w:tcPr>
            <w:tcW w:w="567" w:type="dxa"/>
          </w:tcPr>
          <w:p w:rsidR="009F5982" w:rsidRPr="000E72C0" w:rsidRDefault="009F5982" w:rsidP="009F5982">
            <w:pPr>
              <w:pStyle w:val="a3"/>
              <w:numPr>
                <w:ilvl w:val="0"/>
                <w:numId w:val="2"/>
              </w:numPr>
              <w:tabs>
                <w:tab w:val="left" w:pos="3140"/>
              </w:tabs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954" w:type="dxa"/>
          </w:tcPr>
          <w:p w:rsidR="009F5982" w:rsidRPr="000E72C0" w:rsidRDefault="009F5982" w:rsidP="00C1531A">
            <w:pPr>
              <w:tabs>
                <w:tab w:val="left" w:pos="3140"/>
              </w:tabs>
              <w:spacing w:line="240" w:lineRule="auto"/>
              <w:rPr>
                <w:szCs w:val="24"/>
              </w:rPr>
            </w:pPr>
            <w:r w:rsidRPr="000E72C0">
              <w:rPr>
                <w:szCs w:val="24"/>
              </w:rPr>
              <w:t>Доля семей с детьми, снятых с учета в связи с улучшением жизненной ситуации, в процентах к общему числу семей с детьми, состоящих на учете в отделениях помощи семье и детям комплексных центров социального обслуживания населения</w:t>
            </w:r>
          </w:p>
        </w:tc>
        <w:tc>
          <w:tcPr>
            <w:tcW w:w="851" w:type="dxa"/>
          </w:tcPr>
          <w:p w:rsidR="009F5982" w:rsidRDefault="009F5982" w:rsidP="00C1531A">
            <w:pPr>
              <w:jc w:val="center"/>
            </w:pPr>
            <w:r w:rsidRPr="0021355D">
              <w:rPr>
                <w:szCs w:val="24"/>
              </w:rPr>
              <w:t>%</w:t>
            </w:r>
          </w:p>
        </w:tc>
        <w:tc>
          <w:tcPr>
            <w:tcW w:w="1167" w:type="dxa"/>
          </w:tcPr>
          <w:p w:rsidR="009F5982" w:rsidRPr="00CA6269" w:rsidRDefault="009F5982" w:rsidP="00C1531A">
            <w:pPr>
              <w:jc w:val="center"/>
            </w:pPr>
            <w:r w:rsidRPr="00CA6269">
              <w:rPr>
                <w:sz w:val="22"/>
              </w:rPr>
              <w:t>29</w:t>
            </w:r>
          </w:p>
        </w:tc>
        <w:tc>
          <w:tcPr>
            <w:tcW w:w="1134" w:type="dxa"/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30,5</w:t>
            </w:r>
          </w:p>
        </w:tc>
      </w:tr>
      <w:tr w:rsidR="009F5982" w:rsidRPr="000E72C0" w:rsidTr="00C1531A">
        <w:tc>
          <w:tcPr>
            <w:tcW w:w="567" w:type="dxa"/>
          </w:tcPr>
          <w:p w:rsidR="009F5982" w:rsidRPr="000E72C0" w:rsidRDefault="009F5982" w:rsidP="009F5982">
            <w:pPr>
              <w:pStyle w:val="a3"/>
              <w:numPr>
                <w:ilvl w:val="0"/>
                <w:numId w:val="2"/>
              </w:numPr>
              <w:tabs>
                <w:tab w:val="left" w:pos="3140"/>
              </w:tabs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954" w:type="dxa"/>
          </w:tcPr>
          <w:p w:rsidR="009F5982" w:rsidRPr="000E72C0" w:rsidRDefault="009F5982" w:rsidP="00C1531A">
            <w:pPr>
              <w:tabs>
                <w:tab w:val="left" w:pos="3140"/>
              </w:tabs>
              <w:spacing w:line="240" w:lineRule="auto"/>
              <w:rPr>
                <w:szCs w:val="24"/>
              </w:rPr>
            </w:pPr>
            <w:r w:rsidRPr="000E72C0">
              <w:rPr>
                <w:szCs w:val="24"/>
              </w:rPr>
              <w:t>Доля граждан пожилого возраста, инвалидов и членов их семей, получивших в</w:t>
            </w:r>
          </w:p>
          <w:p w:rsidR="009F5982" w:rsidRPr="000E72C0" w:rsidRDefault="009F5982" w:rsidP="00C1531A">
            <w:pPr>
              <w:tabs>
                <w:tab w:val="left" w:pos="3140"/>
              </w:tabs>
              <w:spacing w:line="240" w:lineRule="auto"/>
              <w:rPr>
                <w:szCs w:val="24"/>
              </w:rPr>
            </w:pPr>
            <w:r w:rsidRPr="000E72C0">
              <w:rPr>
                <w:szCs w:val="24"/>
              </w:rPr>
              <w:t>комплексных центрах социального обслуживания населения социальные услуги  по технологии «Школы реабилитации и ухода», в процентах к общему числу клиентов данных учреждений</w:t>
            </w:r>
          </w:p>
        </w:tc>
        <w:tc>
          <w:tcPr>
            <w:tcW w:w="851" w:type="dxa"/>
          </w:tcPr>
          <w:p w:rsidR="009F5982" w:rsidRDefault="009F5982" w:rsidP="00C1531A">
            <w:pPr>
              <w:jc w:val="center"/>
            </w:pPr>
            <w:r w:rsidRPr="0021355D">
              <w:rPr>
                <w:szCs w:val="24"/>
              </w:rPr>
              <w:t>%</w:t>
            </w:r>
          </w:p>
        </w:tc>
        <w:tc>
          <w:tcPr>
            <w:tcW w:w="1167" w:type="dxa"/>
          </w:tcPr>
          <w:p w:rsidR="009F5982" w:rsidRPr="00CA6269" w:rsidRDefault="009F5982" w:rsidP="00C1531A">
            <w:pPr>
              <w:jc w:val="center"/>
            </w:pPr>
            <w:r w:rsidRPr="00CA6269">
              <w:rPr>
                <w:sz w:val="22"/>
              </w:rPr>
              <w:t>24</w:t>
            </w:r>
          </w:p>
        </w:tc>
        <w:tc>
          <w:tcPr>
            <w:tcW w:w="1134" w:type="dxa"/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</w:tr>
      <w:tr w:rsidR="009F5982" w:rsidRPr="000E72C0" w:rsidTr="00C1531A">
        <w:tc>
          <w:tcPr>
            <w:tcW w:w="567" w:type="dxa"/>
          </w:tcPr>
          <w:p w:rsidR="009F5982" w:rsidRPr="000E72C0" w:rsidRDefault="009F5982" w:rsidP="009F5982">
            <w:pPr>
              <w:pStyle w:val="a3"/>
              <w:numPr>
                <w:ilvl w:val="0"/>
                <w:numId w:val="2"/>
              </w:numPr>
              <w:tabs>
                <w:tab w:val="left" w:pos="3140"/>
              </w:tabs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954" w:type="dxa"/>
          </w:tcPr>
          <w:p w:rsidR="009F5982" w:rsidRPr="000E72C0" w:rsidRDefault="009F5982" w:rsidP="00C1531A">
            <w:pPr>
              <w:tabs>
                <w:tab w:val="left" w:pos="3140"/>
              </w:tabs>
              <w:spacing w:line="240" w:lineRule="auto"/>
              <w:rPr>
                <w:szCs w:val="24"/>
              </w:rPr>
            </w:pPr>
            <w:r w:rsidRPr="000E72C0">
              <w:rPr>
                <w:szCs w:val="24"/>
              </w:rPr>
              <w:t>Доля граждан пожилого возраста и инвалидов, устроенных в приемные семьи</w:t>
            </w:r>
          </w:p>
          <w:p w:rsidR="009F5982" w:rsidRPr="000E72C0" w:rsidRDefault="009F5982" w:rsidP="00C1531A">
            <w:pPr>
              <w:tabs>
                <w:tab w:val="left" w:pos="3140"/>
              </w:tabs>
              <w:spacing w:line="240" w:lineRule="auto"/>
              <w:rPr>
                <w:szCs w:val="24"/>
              </w:rPr>
            </w:pPr>
            <w:r w:rsidRPr="000E72C0">
              <w:rPr>
                <w:szCs w:val="24"/>
              </w:rPr>
              <w:t>для граждан пожилого возраста и инвалидов, в процентах к числу граждан, уст-</w:t>
            </w:r>
          </w:p>
          <w:p w:rsidR="009F5982" w:rsidRPr="000E72C0" w:rsidRDefault="009F5982" w:rsidP="00C1531A">
            <w:pPr>
              <w:tabs>
                <w:tab w:val="left" w:pos="3140"/>
              </w:tabs>
              <w:spacing w:line="240" w:lineRule="auto"/>
              <w:rPr>
                <w:szCs w:val="24"/>
              </w:rPr>
            </w:pPr>
            <w:r w:rsidRPr="000E72C0">
              <w:rPr>
                <w:szCs w:val="24"/>
              </w:rPr>
              <w:t>роенных в стационарные учреждения социального обслуживания Челябинской</w:t>
            </w:r>
          </w:p>
          <w:p w:rsidR="009F5982" w:rsidRPr="000E72C0" w:rsidRDefault="009F5982" w:rsidP="00C1531A">
            <w:pPr>
              <w:tabs>
                <w:tab w:val="left" w:pos="3140"/>
              </w:tabs>
              <w:spacing w:line="240" w:lineRule="auto"/>
              <w:rPr>
                <w:szCs w:val="24"/>
              </w:rPr>
            </w:pPr>
            <w:r w:rsidRPr="000E72C0">
              <w:rPr>
                <w:szCs w:val="24"/>
              </w:rPr>
              <w:t>области (при условии принятия нормативного правового акта)</w:t>
            </w:r>
          </w:p>
        </w:tc>
        <w:tc>
          <w:tcPr>
            <w:tcW w:w="851" w:type="dxa"/>
          </w:tcPr>
          <w:p w:rsidR="009F5982" w:rsidRDefault="009F5982" w:rsidP="00C1531A">
            <w:pPr>
              <w:jc w:val="center"/>
            </w:pPr>
            <w:r w:rsidRPr="0021355D">
              <w:rPr>
                <w:szCs w:val="24"/>
              </w:rPr>
              <w:t>%</w:t>
            </w:r>
          </w:p>
        </w:tc>
        <w:tc>
          <w:tcPr>
            <w:tcW w:w="1167" w:type="dxa"/>
          </w:tcPr>
          <w:p w:rsidR="009F5982" w:rsidRPr="00CA6269" w:rsidRDefault="009F5982" w:rsidP="00C1531A">
            <w:pPr>
              <w:jc w:val="center"/>
            </w:pPr>
            <w:r w:rsidRPr="00CA6269">
              <w:rPr>
                <w:sz w:val="22"/>
              </w:rPr>
              <w:t>9</w:t>
            </w:r>
          </w:p>
        </w:tc>
        <w:tc>
          <w:tcPr>
            <w:tcW w:w="1134" w:type="dxa"/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</w:tbl>
    <w:p w:rsidR="009F5982" w:rsidRDefault="009F5982" w:rsidP="009F598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1"/>
        <w:rPr>
          <w:spacing w:val="-1"/>
          <w:sz w:val="20"/>
          <w:szCs w:val="20"/>
          <w:lang w:eastAsia="ru-RU"/>
        </w:rPr>
      </w:pPr>
      <w:r w:rsidRPr="004B1872">
        <w:rPr>
          <w:spacing w:val="-1"/>
          <w:sz w:val="20"/>
          <w:szCs w:val="20"/>
          <w:lang w:eastAsia="ru-RU"/>
        </w:rPr>
        <w:t>* - индикативный показатель не исполнен в связи с тем, что врачи в и специалист</w:t>
      </w:r>
      <w:r>
        <w:rPr>
          <w:spacing w:val="-1"/>
          <w:sz w:val="20"/>
          <w:szCs w:val="20"/>
          <w:lang w:eastAsia="ru-RU"/>
        </w:rPr>
        <w:t>ы</w:t>
      </w:r>
      <w:r w:rsidRPr="004B1872">
        <w:rPr>
          <w:spacing w:val="-1"/>
          <w:sz w:val="20"/>
          <w:szCs w:val="20"/>
          <w:lang w:eastAsia="ru-RU"/>
        </w:rPr>
        <w:t xml:space="preserve"> с высшим медицинским образованием</w:t>
      </w:r>
      <w:r>
        <w:rPr>
          <w:spacing w:val="-1"/>
          <w:sz w:val="20"/>
          <w:szCs w:val="20"/>
          <w:lang w:eastAsia="ru-RU"/>
        </w:rPr>
        <w:t xml:space="preserve"> </w:t>
      </w:r>
      <w:proofErr w:type="gramStart"/>
      <w:r>
        <w:rPr>
          <w:spacing w:val="-1"/>
          <w:sz w:val="20"/>
          <w:szCs w:val="20"/>
          <w:lang w:eastAsia="ru-RU"/>
        </w:rPr>
        <w:t xml:space="preserve">в </w:t>
      </w:r>
      <w:r w:rsidRPr="004B1872">
        <w:rPr>
          <w:spacing w:val="-1"/>
          <w:sz w:val="20"/>
          <w:szCs w:val="20"/>
          <w:lang w:eastAsia="ru-RU"/>
        </w:rPr>
        <w:t xml:space="preserve"> учрежден</w:t>
      </w:r>
      <w:r>
        <w:rPr>
          <w:spacing w:val="-1"/>
          <w:sz w:val="20"/>
          <w:szCs w:val="20"/>
          <w:lang w:eastAsia="ru-RU"/>
        </w:rPr>
        <w:t>иях</w:t>
      </w:r>
      <w:proofErr w:type="gramEnd"/>
      <w:r>
        <w:rPr>
          <w:spacing w:val="-1"/>
          <w:sz w:val="20"/>
          <w:szCs w:val="20"/>
          <w:lang w:eastAsia="ru-RU"/>
        </w:rPr>
        <w:t xml:space="preserve"> </w:t>
      </w:r>
      <w:r w:rsidRPr="004B1872">
        <w:rPr>
          <w:spacing w:val="-1"/>
          <w:sz w:val="20"/>
          <w:szCs w:val="20"/>
          <w:lang w:eastAsia="ru-RU"/>
        </w:rPr>
        <w:t xml:space="preserve"> социального обслуживания </w:t>
      </w:r>
      <w:r>
        <w:rPr>
          <w:spacing w:val="-1"/>
          <w:sz w:val="20"/>
          <w:szCs w:val="20"/>
          <w:lang w:eastAsia="ru-RU"/>
        </w:rPr>
        <w:t>работают на 0,5 ставки</w:t>
      </w:r>
      <w:r w:rsidRPr="004B1872">
        <w:rPr>
          <w:spacing w:val="-1"/>
          <w:sz w:val="20"/>
          <w:szCs w:val="20"/>
          <w:lang w:eastAsia="ru-RU"/>
        </w:rPr>
        <w:t xml:space="preserve"> </w:t>
      </w:r>
    </w:p>
    <w:p w:rsidR="009F5982" w:rsidRPr="000E72C0" w:rsidRDefault="009F5982" w:rsidP="009F598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1"/>
        <w:jc w:val="center"/>
        <w:rPr>
          <w:spacing w:val="-1"/>
          <w:szCs w:val="24"/>
          <w:lang w:eastAsia="ru-RU"/>
        </w:rPr>
      </w:pPr>
      <w:r w:rsidRPr="004B1872">
        <w:rPr>
          <w:spacing w:val="-1"/>
          <w:sz w:val="20"/>
          <w:szCs w:val="20"/>
          <w:lang w:eastAsia="ru-RU"/>
        </w:rPr>
        <w:br w:type="page"/>
      </w:r>
      <w:r w:rsidRPr="000E72C0">
        <w:rPr>
          <w:spacing w:val="-1"/>
          <w:szCs w:val="24"/>
          <w:lang w:eastAsia="ru-RU"/>
        </w:rPr>
        <w:lastRenderedPageBreak/>
        <w:t>Информация о достижении в 201</w:t>
      </w:r>
      <w:r>
        <w:rPr>
          <w:spacing w:val="-1"/>
          <w:szCs w:val="24"/>
          <w:lang w:eastAsia="ru-RU"/>
        </w:rPr>
        <w:t>7</w:t>
      </w:r>
      <w:r w:rsidRPr="000E72C0">
        <w:rPr>
          <w:spacing w:val="-1"/>
          <w:szCs w:val="24"/>
          <w:lang w:eastAsia="ru-RU"/>
        </w:rPr>
        <w:t xml:space="preserve"> году </w:t>
      </w:r>
      <w:proofErr w:type="gramStart"/>
      <w:r w:rsidRPr="000E72C0">
        <w:rPr>
          <w:spacing w:val="-1"/>
          <w:szCs w:val="24"/>
          <w:lang w:eastAsia="ru-RU"/>
        </w:rPr>
        <w:t>показателей  повышения</w:t>
      </w:r>
      <w:proofErr w:type="gramEnd"/>
      <w:r w:rsidRPr="000E72C0">
        <w:rPr>
          <w:spacing w:val="-1"/>
          <w:szCs w:val="24"/>
          <w:lang w:eastAsia="ru-RU"/>
        </w:rPr>
        <w:t xml:space="preserve"> эффективности и качества услуг в сфере дошкольного образования, соотнесённые с этапами  перехода к эффективному контракту</w:t>
      </w:r>
    </w:p>
    <w:p w:rsidR="009F5982" w:rsidRPr="000E72C0" w:rsidRDefault="009F5982" w:rsidP="009F5982">
      <w:pPr>
        <w:spacing w:line="240" w:lineRule="auto"/>
        <w:jc w:val="right"/>
        <w:rPr>
          <w:sz w:val="20"/>
          <w:szCs w:val="20"/>
          <w:lang w:eastAsia="ru-RU"/>
        </w:rPr>
      </w:pPr>
      <w:r w:rsidRPr="000E72C0">
        <w:rPr>
          <w:sz w:val="20"/>
          <w:szCs w:val="20"/>
          <w:lang w:eastAsia="ru-RU"/>
        </w:rPr>
        <w:t>Таблица 3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5956"/>
        <w:gridCol w:w="850"/>
        <w:gridCol w:w="1134"/>
        <w:gridCol w:w="1134"/>
      </w:tblGrid>
      <w:tr w:rsidR="009F5982" w:rsidRPr="000E72C0" w:rsidTr="00C1531A">
        <w:trPr>
          <w:trHeight w:hRule="exact" w:val="565"/>
          <w:tblHeader/>
        </w:trPr>
        <w:tc>
          <w:tcPr>
            <w:tcW w:w="565" w:type="dxa"/>
            <w:shd w:val="clear" w:color="auto" w:fill="FFFFFF"/>
          </w:tcPr>
          <w:p w:rsidR="009F5982" w:rsidRPr="000E72C0" w:rsidRDefault="009F5982" w:rsidP="00C153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№ п/п</w:t>
            </w:r>
          </w:p>
        </w:tc>
        <w:tc>
          <w:tcPr>
            <w:tcW w:w="5956" w:type="dxa"/>
            <w:shd w:val="clear" w:color="auto" w:fill="FFFFFF"/>
          </w:tcPr>
          <w:p w:rsidR="009F5982" w:rsidRPr="000E72C0" w:rsidRDefault="009F5982" w:rsidP="00C153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Показатели</w:t>
            </w:r>
          </w:p>
        </w:tc>
        <w:tc>
          <w:tcPr>
            <w:tcW w:w="850" w:type="dxa"/>
            <w:shd w:val="clear" w:color="auto" w:fill="FFFFFF"/>
          </w:tcPr>
          <w:p w:rsidR="009F5982" w:rsidRDefault="009F5982" w:rsidP="00C153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91" w:right="48"/>
              <w:jc w:val="center"/>
              <w:rPr>
                <w:spacing w:val="-1"/>
                <w:szCs w:val="24"/>
                <w:lang w:eastAsia="ru-RU"/>
              </w:rPr>
            </w:pPr>
            <w:r w:rsidRPr="000E72C0">
              <w:rPr>
                <w:spacing w:val="-1"/>
                <w:szCs w:val="24"/>
                <w:lang w:eastAsia="ru-RU"/>
              </w:rPr>
              <w:t>Ед</w:t>
            </w:r>
            <w:r>
              <w:rPr>
                <w:spacing w:val="-1"/>
                <w:szCs w:val="24"/>
                <w:lang w:eastAsia="ru-RU"/>
              </w:rPr>
              <w:t xml:space="preserve">. </w:t>
            </w:r>
          </w:p>
          <w:p w:rsidR="009F5982" w:rsidRPr="000E72C0" w:rsidRDefault="009F5982" w:rsidP="00C153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91" w:right="48"/>
              <w:jc w:val="center"/>
              <w:rPr>
                <w:szCs w:val="24"/>
                <w:lang w:eastAsia="ru-RU"/>
              </w:rPr>
            </w:pPr>
            <w:r>
              <w:rPr>
                <w:spacing w:val="-1"/>
                <w:szCs w:val="24"/>
                <w:lang w:eastAsia="ru-RU"/>
              </w:rPr>
              <w:t>изм.</w:t>
            </w:r>
          </w:p>
        </w:tc>
        <w:tc>
          <w:tcPr>
            <w:tcW w:w="1134" w:type="dxa"/>
            <w:shd w:val="clear" w:color="auto" w:fill="FFFFFF"/>
          </w:tcPr>
          <w:p w:rsidR="009F5982" w:rsidRPr="000E72C0" w:rsidRDefault="009F5982" w:rsidP="00C153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8" w:right="62"/>
              <w:jc w:val="center"/>
              <w:rPr>
                <w:spacing w:val="-2"/>
                <w:szCs w:val="24"/>
                <w:lang w:eastAsia="ru-RU"/>
              </w:rPr>
            </w:pPr>
            <w:r>
              <w:rPr>
                <w:spacing w:val="-2"/>
                <w:szCs w:val="24"/>
                <w:lang w:eastAsia="ru-RU"/>
              </w:rPr>
              <w:t>2017</w:t>
            </w:r>
            <w:r w:rsidRPr="000E72C0">
              <w:rPr>
                <w:spacing w:val="-2"/>
                <w:szCs w:val="24"/>
                <w:lang w:eastAsia="ru-RU"/>
              </w:rPr>
              <w:t xml:space="preserve"> </w:t>
            </w:r>
          </w:p>
          <w:p w:rsidR="009F5982" w:rsidRPr="000E72C0" w:rsidRDefault="009F5982" w:rsidP="00C153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8" w:right="62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FFFFFF"/>
          </w:tcPr>
          <w:p w:rsidR="009F5982" w:rsidRPr="000E72C0" w:rsidRDefault="009F5982" w:rsidP="00C153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82" w:right="62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2017</w:t>
            </w:r>
          </w:p>
          <w:p w:rsidR="009F5982" w:rsidRPr="000E72C0" w:rsidRDefault="009F5982" w:rsidP="00C153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82" w:right="62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факт</w:t>
            </w:r>
          </w:p>
        </w:tc>
      </w:tr>
      <w:tr w:rsidR="009F5982" w:rsidRPr="000E72C0" w:rsidTr="00C1531A">
        <w:trPr>
          <w:trHeight w:hRule="exact" w:val="1428"/>
        </w:trPr>
        <w:tc>
          <w:tcPr>
            <w:tcW w:w="565" w:type="dxa"/>
            <w:shd w:val="clear" w:color="auto" w:fill="FFFFFF"/>
          </w:tcPr>
          <w:p w:rsidR="009F5982" w:rsidRPr="000E72C0" w:rsidRDefault="009F5982" w:rsidP="00C153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82"/>
              <w:jc w:val="center"/>
              <w:rPr>
                <w:szCs w:val="24"/>
                <w:lang w:eastAsia="ru-RU"/>
              </w:rPr>
            </w:pPr>
          </w:p>
          <w:p w:rsidR="009F5982" w:rsidRPr="000E72C0" w:rsidRDefault="009F5982" w:rsidP="00C153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82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1.</w:t>
            </w:r>
          </w:p>
        </w:tc>
        <w:tc>
          <w:tcPr>
            <w:tcW w:w="5956" w:type="dxa"/>
            <w:shd w:val="clear" w:color="auto" w:fill="FFFFFF"/>
          </w:tcPr>
          <w:p w:rsidR="009F5982" w:rsidRPr="000E72C0" w:rsidRDefault="009F5982" w:rsidP="00C153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8" w:right="29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 xml:space="preserve">Отношение численности детей </w:t>
            </w:r>
            <w:r w:rsidRPr="000E72C0">
              <w:rPr>
                <w:spacing w:val="-2"/>
                <w:szCs w:val="24"/>
                <w:lang w:eastAsia="ru-RU"/>
              </w:rPr>
              <w:t xml:space="preserve">3 </w:t>
            </w:r>
            <w:r>
              <w:rPr>
                <w:spacing w:val="-2"/>
                <w:szCs w:val="24"/>
                <w:lang w:eastAsia="ru-RU"/>
              </w:rPr>
              <w:t>–</w:t>
            </w:r>
            <w:r w:rsidRPr="000E72C0">
              <w:rPr>
                <w:spacing w:val="-2"/>
                <w:szCs w:val="24"/>
                <w:lang w:eastAsia="ru-RU"/>
              </w:rPr>
              <w:t xml:space="preserve"> 7 лет, которым предоставлена </w:t>
            </w:r>
            <w:r w:rsidRPr="000E72C0">
              <w:rPr>
                <w:szCs w:val="24"/>
                <w:lang w:eastAsia="ru-RU"/>
              </w:rPr>
              <w:t>возможность получать услуги дошкольного образования, к численности детей в возрасте 3 -7 лет, скорректированной на численность детей в возрасте 5 -7 лет, обучающихся в школе</w:t>
            </w:r>
          </w:p>
        </w:tc>
        <w:tc>
          <w:tcPr>
            <w:tcW w:w="850" w:type="dxa"/>
            <w:shd w:val="clear" w:color="auto" w:fill="FFFFFF"/>
          </w:tcPr>
          <w:p w:rsidR="009F5982" w:rsidRDefault="009F5982" w:rsidP="00C1531A">
            <w:pPr>
              <w:jc w:val="center"/>
            </w:pPr>
            <w:r w:rsidRPr="00C941A3">
              <w:t>%</w:t>
            </w:r>
          </w:p>
        </w:tc>
        <w:tc>
          <w:tcPr>
            <w:tcW w:w="1134" w:type="dxa"/>
            <w:shd w:val="clear" w:color="auto" w:fill="FFFFFF"/>
          </w:tcPr>
          <w:p w:rsidR="009F5982" w:rsidRPr="00456F41" w:rsidRDefault="009F5982" w:rsidP="00C1531A">
            <w:pPr>
              <w:jc w:val="center"/>
            </w:pPr>
            <w:r w:rsidRPr="00456F41">
              <w:t>100</w:t>
            </w:r>
          </w:p>
        </w:tc>
        <w:tc>
          <w:tcPr>
            <w:tcW w:w="1134" w:type="dxa"/>
            <w:shd w:val="clear" w:color="auto" w:fill="FFFFFF"/>
          </w:tcPr>
          <w:p w:rsidR="009F5982" w:rsidRPr="00456F41" w:rsidRDefault="009F5982" w:rsidP="00C1531A">
            <w:pPr>
              <w:jc w:val="center"/>
            </w:pPr>
            <w:r w:rsidRPr="00456F41">
              <w:t>100</w:t>
            </w:r>
          </w:p>
        </w:tc>
      </w:tr>
      <w:tr w:rsidR="009F5982" w:rsidRPr="000E72C0" w:rsidTr="00C1531A">
        <w:trPr>
          <w:trHeight w:hRule="exact" w:val="1978"/>
        </w:trPr>
        <w:tc>
          <w:tcPr>
            <w:tcW w:w="565" w:type="dxa"/>
            <w:shd w:val="clear" w:color="auto" w:fill="FFFFFF"/>
          </w:tcPr>
          <w:p w:rsidR="009F5982" w:rsidRPr="000E72C0" w:rsidRDefault="009F5982" w:rsidP="00C153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2.</w:t>
            </w:r>
          </w:p>
        </w:tc>
        <w:tc>
          <w:tcPr>
            <w:tcW w:w="5956" w:type="dxa"/>
            <w:shd w:val="clear" w:color="auto" w:fill="FFFFFF"/>
          </w:tcPr>
          <w:p w:rsidR="009F5982" w:rsidRPr="000E72C0" w:rsidRDefault="009F5982" w:rsidP="00C153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4" w:right="77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 xml:space="preserve">Удельный вес численности </w:t>
            </w:r>
            <w:r w:rsidRPr="000E72C0">
              <w:rPr>
                <w:spacing w:val="-2"/>
                <w:szCs w:val="24"/>
                <w:lang w:eastAsia="ru-RU"/>
              </w:rPr>
              <w:t xml:space="preserve">дошкольников, обучающихся по </w:t>
            </w:r>
            <w:r w:rsidRPr="000E72C0">
              <w:rPr>
                <w:szCs w:val="24"/>
                <w:lang w:eastAsia="ru-RU"/>
              </w:rPr>
              <w:t xml:space="preserve">образовательным программам дошкольного образования, соответствующим требованиям стандартов дошкольного образования, в общем числе </w:t>
            </w:r>
            <w:r w:rsidRPr="000E72C0">
              <w:rPr>
                <w:spacing w:val="-2"/>
                <w:szCs w:val="24"/>
                <w:lang w:eastAsia="ru-RU"/>
              </w:rPr>
              <w:t xml:space="preserve">дошкольников, обучающихся по </w:t>
            </w:r>
            <w:r w:rsidRPr="000E72C0">
              <w:rPr>
                <w:szCs w:val="24"/>
                <w:lang w:eastAsia="ru-RU"/>
              </w:rPr>
              <w:t>образовательным программам дошкольного образования</w:t>
            </w:r>
          </w:p>
        </w:tc>
        <w:tc>
          <w:tcPr>
            <w:tcW w:w="850" w:type="dxa"/>
            <w:shd w:val="clear" w:color="auto" w:fill="FFFFFF"/>
          </w:tcPr>
          <w:p w:rsidR="009F5982" w:rsidRDefault="009F5982" w:rsidP="00C1531A">
            <w:pPr>
              <w:jc w:val="center"/>
            </w:pPr>
            <w:r w:rsidRPr="00C941A3">
              <w:t>%</w:t>
            </w:r>
          </w:p>
        </w:tc>
        <w:tc>
          <w:tcPr>
            <w:tcW w:w="1134" w:type="dxa"/>
            <w:shd w:val="clear" w:color="auto" w:fill="FFFFFF"/>
          </w:tcPr>
          <w:p w:rsidR="009F5982" w:rsidRPr="00456F41" w:rsidRDefault="009F5982" w:rsidP="00C1531A">
            <w:pPr>
              <w:jc w:val="center"/>
            </w:pPr>
            <w:r w:rsidRPr="00456F41">
              <w:t>100</w:t>
            </w:r>
          </w:p>
        </w:tc>
        <w:tc>
          <w:tcPr>
            <w:tcW w:w="1134" w:type="dxa"/>
            <w:shd w:val="clear" w:color="auto" w:fill="FFFFFF"/>
          </w:tcPr>
          <w:p w:rsidR="009F5982" w:rsidRPr="00456F41" w:rsidRDefault="009F5982" w:rsidP="00C1531A">
            <w:pPr>
              <w:jc w:val="center"/>
            </w:pPr>
            <w:r w:rsidRPr="00456F41">
              <w:t>100</w:t>
            </w:r>
          </w:p>
        </w:tc>
      </w:tr>
      <w:tr w:rsidR="009F5982" w:rsidRPr="000E72C0" w:rsidTr="00C1531A">
        <w:trPr>
          <w:trHeight w:hRule="exact" w:val="1697"/>
        </w:trPr>
        <w:tc>
          <w:tcPr>
            <w:tcW w:w="565" w:type="dxa"/>
            <w:shd w:val="clear" w:color="auto" w:fill="FFFFFF"/>
          </w:tcPr>
          <w:p w:rsidR="009F5982" w:rsidRPr="000E72C0" w:rsidRDefault="009F5982" w:rsidP="00C153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10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3.</w:t>
            </w:r>
          </w:p>
        </w:tc>
        <w:tc>
          <w:tcPr>
            <w:tcW w:w="5956" w:type="dxa"/>
            <w:shd w:val="clear" w:color="auto" w:fill="FFFFFF"/>
          </w:tcPr>
          <w:p w:rsidR="009F5982" w:rsidRPr="000E72C0" w:rsidRDefault="009F5982" w:rsidP="00C153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10" w:right="29"/>
              <w:rPr>
                <w:szCs w:val="24"/>
                <w:lang w:eastAsia="ru-RU"/>
              </w:rPr>
            </w:pPr>
            <w:r w:rsidRPr="000E72C0">
              <w:rPr>
                <w:spacing w:val="-2"/>
                <w:szCs w:val="24"/>
                <w:lang w:eastAsia="ru-RU"/>
              </w:rPr>
              <w:t xml:space="preserve">Удельный вес численности детей </w:t>
            </w:r>
            <w:r w:rsidRPr="000E72C0">
              <w:rPr>
                <w:szCs w:val="24"/>
                <w:lang w:eastAsia="ru-RU"/>
              </w:rPr>
              <w:t xml:space="preserve">дошкольного возраста, </w:t>
            </w:r>
            <w:r w:rsidRPr="000E72C0">
              <w:rPr>
                <w:spacing w:val="-2"/>
                <w:szCs w:val="24"/>
                <w:lang w:eastAsia="ru-RU"/>
              </w:rPr>
              <w:t xml:space="preserve">посещающих негосударственные </w:t>
            </w:r>
            <w:r w:rsidRPr="000E72C0">
              <w:rPr>
                <w:szCs w:val="24"/>
                <w:lang w:eastAsia="ru-RU"/>
              </w:rPr>
              <w:t>организации дошкольного образования, предоставляющих услуги дошкольного образова</w:t>
            </w:r>
            <w:r w:rsidRPr="000E72C0">
              <w:rPr>
                <w:spacing w:val="-2"/>
                <w:szCs w:val="24"/>
                <w:lang w:eastAsia="ru-RU"/>
              </w:rPr>
              <w:t xml:space="preserve">ния, в общей численности детей, </w:t>
            </w:r>
            <w:r w:rsidRPr="000E72C0">
              <w:rPr>
                <w:szCs w:val="24"/>
                <w:lang w:eastAsia="ru-RU"/>
              </w:rPr>
              <w:t>посещающих образовательные организации дошкольного образования</w:t>
            </w:r>
          </w:p>
        </w:tc>
        <w:tc>
          <w:tcPr>
            <w:tcW w:w="850" w:type="dxa"/>
            <w:shd w:val="clear" w:color="auto" w:fill="FFFFFF"/>
          </w:tcPr>
          <w:p w:rsidR="009F5982" w:rsidRDefault="009F5982" w:rsidP="00C1531A">
            <w:pPr>
              <w:jc w:val="center"/>
            </w:pPr>
            <w:r w:rsidRPr="00C941A3">
              <w:t>%</w:t>
            </w:r>
          </w:p>
        </w:tc>
        <w:tc>
          <w:tcPr>
            <w:tcW w:w="1134" w:type="dxa"/>
            <w:shd w:val="clear" w:color="auto" w:fill="FFFFFF"/>
          </w:tcPr>
          <w:p w:rsidR="009F5982" w:rsidRPr="00456F41" w:rsidRDefault="009F5982" w:rsidP="00C1531A">
            <w:pPr>
              <w:jc w:val="center"/>
            </w:pPr>
            <w:r w:rsidRPr="00456F41">
              <w:t>9</w:t>
            </w:r>
          </w:p>
        </w:tc>
        <w:tc>
          <w:tcPr>
            <w:tcW w:w="1134" w:type="dxa"/>
            <w:shd w:val="clear" w:color="auto" w:fill="FFFFFF"/>
          </w:tcPr>
          <w:p w:rsidR="009F5982" w:rsidRPr="00456F41" w:rsidRDefault="009F5982" w:rsidP="00C1531A">
            <w:pPr>
              <w:jc w:val="center"/>
            </w:pPr>
            <w:r w:rsidRPr="00456F41">
              <w:t>9</w:t>
            </w:r>
          </w:p>
        </w:tc>
      </w:tr>
      <w:tr w:rsidR="009F5982" w:rsidRPr="000E72C0" w:rsidTr="00C1531A">
        <w:trPr>
          <w:trHeight w:hRule="exact" w:val="2696"/>
        </w:trPr>
        <w:tc>
          <w:tcPr>
            <w:tcW w:w="565" w:type="dxa"/>
            <w:shd w:val="clear" w:color="auto" w:fill="FFFFFF"/>
          </w:tcPr>
          <w:p w:rsidR="009F5982" w:rsidRPr="000E72C0" w:rsidRDefault="009F5982" w:rsidP="00C153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10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4.</w:t>
            </w:r>
          </w:p>
        </w:tc>
        <w:tc>
          <w:tcPr>
            <w:tcW w:w="5956" w:type="dxa"/>
            <w:shd w:val="clear" w:color="auto" w:fill="FFFFFF"/>
          </w:tcPr>
          <w:p w:rsidR="009F5982" w:rsidRPr="000E72C0" w:rsidRDefault="009F5982" w:rsidP="00C153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10" w:right="14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 xml:space="preserve">Удельный вес дошкольных образовательных </w:t>
            </w:r>
            <w:r w:rsidRPr="000E72C0">
              <w:rPr>
                <w:spacing w:val="-2"/>
                <w:szCs w:val="24"/>
                <w:lang w:eastAsia="ru-RU"/>
              </w:rPr>
              <w:t>организаций</w:t>
            </w:r>
            <w:r w:rsidRPr="000E72C0">
              <w:rPr>
                <w:szCs w:val="24"/>
                <w:lang w:eastAsia="ru-RU"/>
              </w:rPr>
              <w:t xml:space="preserve">, в которых оценка деятельности дошкольных образовательных </w:t>
            </w:r>
            <w:r w:rsidRPr="000E72C0">
              <w:rPr>
                <w:spacing w:val="-2"/>
                <w:szCs w:val="24"/>
                <w:lang w:eastAsia="ru-RU"/>
              </w:rPr>
              <w:t xml:space="preserve">организаций, их руководителей и </w:t>
            </w:r>
            <w:r w:rsidRPr="000E72C0">
              <w:rPr>
                <w:szCs w:val="24"/>
                <w:lang w:eastAsia="ru-RU"/>
              </w:rPr>
              <w:t xml:space="preserve">основных категорий работников осуществляется на основании показателей эффективности </w:t>
            </w:r>
            <w:r w:rsidRPr="000E72C0">
              <w:rPr>
                <w:spacing w:val="-2"/>
                <w:szCs w:val="24"/>
                <w:lang w:eastAsia="ru-RU"/>
              </w:rPr>
              <w:t xml:space="preserve">деятельности подведомственных </w:t>
            </w:r>
          </w:p>
          <w:p w:rsidR="009F5982" w:rsidRPr="000E72C0" w:rsidRDefault="009F5982" w:rsidP="00C153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10" w:right="14"/>
              <w:rPr>
                <w:szCs w:val="24"/>
                <w:lang w:eastAsia="ru-RU"/>
              </w:rPr>
            </w:pPr>
            <w:r w:rsidRPr="000E72C0">
              <w:rPr>
                <w:spacing w:val="-2"/>
                <w:szCs w:val="24"/>
                <w:lang w:eastAsia="ru-RU"/>
              </w:rPr>
              <w:t xml:space="preserve">муниципальных) организаций </w:t>
            </w:r>
            <w:r w:rsidRPr="000E72C0">
              <w:rPr>
                <w:szCs w:val="24"/>
                <w:lang w:eastAsia="ru-RU"/>
              </w:rPr>
              <w:t xml:space="preserve">дошкольного образования не менее чем в 80 процентах муниципальных дошкольных образовательных </w:t>
            </w:r>
            <w:r w:rsidRPr="000E72C0">
              <w:rPr>
                <w:spacing w:val="-2"/>
                <w:szCs w:val="24"/>
                <w:lang w:eastAsia="ru-RU"/>
              </w:rPr>
              <w:t>организаций</w:t>
            </w:r>
          </w:p>
        </w:tc>
        <w:tc>
          <w:tcPr>
            <w:tcW w:w="850" w:type="dxa"/>
            <w:shd w:val="clear" w:color="auto" w:fill="FFFFFF"/>
          </w:tcPr>
          <w:p w:rsidR="009F5982" w:rsidRDefault="009F5982" w:rsidP="00C1531A">
            <w:pPr>
              <w:jc w:val="center"/>
            </w:pPr>
            <w:r w:rsidRPr="00C941A3">
              <w:t>%</w:t>
            </w:r>
          </w:p>
        </w:tc>
        <w:tc>
          <w:tcPr>
            <w:tcW w:w="1134" w:type="dxa"/>
            <w:shd w:val="clear" w:color="auto" w:fill="FFFFFF"/>
          </w:tcPr>
          <w:p w:rsidR="009F5982" w:rsidRPr="00456F41" w:rsidRDefault="009F5982" w:rsidP="00C1531A">
            <w:pPr>
              <w:jc w:val="center"/>
            </w:pPr>
            <w:r w:rsidRPr="00456F41">
              <w:t>100</w:t>
            </w:r>
          </w:p>
        </w:tc>
        <w:tc>
          <w:tcPr>
            <w:tcW w:w="1134" w:type="dxa"/>
            <w:shd w:val="clear" w:color="auto" w:fill="FFFFFF"/>
          </w:tcPr>
          <w:p w:rsidR="009F5982" w:rsidRPr="00456F41" w:rsidRDefault="009F5982" w:rsidP="00C1531A">
            <w:pPr>
              <w:jc w:val="center"/>
            </w:pPr>
            <w:r w:rsidRPr="00456F41">
              <w:t>100</w:t>
            </w:r>
          </w:p>
        </w:tc>
      </w:tr>
      <w:tr w:rsidR="009F5982" w:rsidRPr="000E72C0" w:rsidTr="00C1531A">
        <w:trPr>
          <w:trHeight w:hRule="exact" w:val="1403"/>
        </w:trPr>
        <w:tc>
          <w:tcPr>
            <w:tcW w:w="565" w:type="dxa"/>
            <w:shd w:val="clear" w:color="auto" w:fill="FFFFFF"/>
          </w:tcPr>
          <w:p w:rsidR="009F5982" w:rsidRPr="000E72C0" w:rsidRDefault="009F5982" w:rsidP="00C153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82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5.</w:t>
            </w:r>
          </w:p>
        </w:tc>
        <w:tc>
          <w:tcPr>
            <w:tcW w:w="5956" w:type="dxa"/>
            <w:shd w:val="clear" w:color="auto" w:fill="FFFFFF"/>
          </w:tcPr>
          <w:p w:rsidR="009F5982" w:rsidRPr="000E72C0" w:rsidRDefault="009F5982" w:rsidP="00C153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8" w:right="398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Отношение среднемесячной заработной платы педагогических работников муниципальных об</w:t>
            </w:r>
            <w:r w:rsidRPr="000E72C0">
              <w:rPr>
                <w:spacing w:val="-2"/>
                <w:szCs w:val="24"/>
                <w:lang w:eastAsia="ru-RU"/>
              </w:rPr>
              <w:t xml:space="preserve">разовательных организаций </w:t>
            </w:r>
            <w:r w:rsidRPr="000E72C0">
              <w:rPr>
                <w:szCs w:val="24"/>
                <w:lang w:eastAsia="ru-RU"/>
              </w:rPr>
              <w:t>дошкольного образования к средней заработной плате в общем образовании соответствующего региона</w:t>
            </w:r>
          </w:p>
        </w:tc>
        <w:tc>
          <w:tcPr>
            <w:tcW w:w="850" w:type="dxa"/>
            <w:shd w:val="clear" w:color="auto" w:fill="FFFFFF"/>
          </w:tcPr>
          <w:p w:rsidR="009F5982" w:rsidRDefault="009F5982" w:rsidP="00C1531A">
            <w:pPr>
              <w:jc w:val="center"/>
            </w:pPr>
            <w:r w:rsidRPr="00C941A3">
              <w:t>%</w:t>
            </w:r>
          </w:p>
        </w:tc>
        <w:tc>
          <w:tcPr>
            <w:tcW w:w="1134" w:type="dxa"/>
            <w:shd w:val="clear" w:color="auto" w:fill="FFFFFF"/>
          </w:tcPr>
          <w:p w:rsidR="009F5982" w:rsidRPr="00456F41" w:rsidRDefault="009F5982" w:rsidP="00C1531A">
            <w:pPr>
              <w:jc w:val="center"/>
            </w:pPr>
            <w:r w:rsidRPr="00456F41">
              <w:t>100</w:t>
            </w:r>
          </w:p>
        </w:tc>
        <w:tc>
          <w:tcPr>
            <w:tcW w:w="1134" w:type="dxa"/>
            <w:shd w:val="clear" w:color="auto" w:fill="FFFFFF"/>
          </w:tcPr>
          <w:p w:rsidR="009F5982" w:rsidRPr="00456F41" w:rsidRDefault="009F5982" w:rsidP="00C1531A">
            <w:pPr>
              <w:jc w:val="center"/>
            </w:pPr>
            <w:r w:rsidRPr="00456F41">
              <w:t>104,4</w:t>
            </w:r>
          </w:p>
        </w:tc>
      </w:tr>
      <w:tr w:rsidR="009F5982" w:rsidRPr="000E72C0" w:rsidTr="00C1531A">
        <w:trPr>
          <w:trHeight w:hRule="exact" w:val="1706"/>
        </w:trPr>
        <w:tc>
          <w:tcPr>
            <w:tcW w:w="565" w:type="dxa"/>
            <w:shd w:val="clear" w:color="auto" w:fill="FFFFFF"/>
          </w:tcPr>
          <w:p w:rsidR="009F5982" w:rsidRPr="000E72C0" w:rsidRDefault="009F5982" w:rsidP="00C153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82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 xml:space="preserve">6. </w:t>
            </w:r>
          </w:p>
        </w:tc>
        <w:tc>
          <w:tcPr>
            <w:tcW w:w="5956" w:type="dxa"/>
            <w:shd w:val="clear" w:color="auto" w:fill="FFFFFF"/>
          </w:tcPr>
          <w:p w:rsidR="009F5982" w:rsidRPr="000E72C0" w:rsidRDefault="009F5982" w:rsidP="00C153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8" w:right="398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Удельный вес педагогических работников дошкольных образовательных организаций, прошедших повышение квалификации и (или) профессиональную переподготовку, в общем числе педагогических работников дошкольных образовательных организаций</w:t>
            </w:r>
          </w:p>
        </w:tc>
        <w:tc>
          <w:tcPr>
            <w:tcW w:w="850" w:type="dxa"/>
            <w:shd w:val="clear" w:color="auto" w:fill="FFFFFF"/>
          </w:tcPr>
          <w:p w:rsidR="009F5982" w:rsidRDefault="009F5982" w:rsidP="00C1531A">
            <w:pPr>
              <w:jc w:val="center"/>
            </w:pPr>
            <w:r w:rsidRPr="00C941A3">
              <w:t>%</w:t>
            </w:r>
          </w:p>
        </w:tc>
        <w:tc>
          <w:tcPr>
            <w:tcW w:w="1134" w:type="dxa"/>
            <w:shd w:val="clear" w:color="auto" w:fill="FFFFFF"/>
          </w:tcPr>
          <w:p w:rsidR="009F5982" w:rsidRPr="00456F41" w:rsidRDefault="009F5982" w:rsidP="00C1531A">
            <w:pPr>
              <w:jc w:val="center"/>
            </w:pPr>
            <w:r w:rsidRPr="00456F41">
              <w:t>33</w:t>
            </w:r>
          </w:p>
        </w:tc>
        <w:tc>
          <w:tcPr>
            <w:tcW w:w="1134" w:type="dxa"/>
            <w:shd w:val="clear" w:color="auto" w:fill="FFFFFF"/>
          </w:tcPr>
          <w:p w:rsidR="009F5982" w:rsidRPr="00456F41" w:rsidRDefault="009F5982" w:rsidP="00C1531A">
            <w:pPr>
              <w:jc w:val="center"/>
            </w:pPr>
            <w:r w:rsidRPr="00456F41">
              <w:t>33</w:t>
            </w:r>
          </w:p>
        </w:tc>
      </w:tr>
    </w:tbl>
    <w:p w:rsidR="009F5982" w:rsidRPr="000E72C0" w:rsidRDefault="009F5982" w:rsidP="009F5982">
      <w:pPr>
        <w:tabs>
          <w:tab w:val="left" w:pos="3140"/>
        </w:tabs>
        <w:spacing w:line="240" w:lineRule="auto"/>
        <w:jc w:val="right"/>
      </w:pPr>
    </w:p>
    <w:p w:rsidR="009F5982" w:rsidRPr="000E72C0" w:rsidRDefault="009F5982" w:rsidP="009F598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1"/>
        <w:jc w:val="center"/>
        <w:rPr>
          <w:sz w:val="20"/>
          <w:szCs w:val="20"/>
        </w:rPr>
      </w:pPr>
      <w:r>
        <w:rPr>
          <w:spacing w:val="-1"/>
          <w:szCs w:val="24"/>
          <w:lang w:eastAsia="ru-RU"/>
        </w:rPr>
        <w:br w:type="page"/>
      </w:r>
      <w:r w:rsidRPr="000E72C0">
        <w:rPr>
          <w:spacing w:val="-1"/>
          <w:szCs w:val="24"/>
          <w:lang w:eastAsia="ru-RU"/>
        </w:rPr>
        <w:lastRenderedPageBreak/>
        <w:t>Информация о достижении в 201</w:t>
      </w:r>
      <w:r>
        <w:rPr>
          <w:spacing w:val="-1"/>
          <w:szCs w:val="24"/>
          <w:lang w:eastAsia="ru-RU"/>
        </w:rPr>
        <w:t>7</w:t>
      </w:r>
      <w:r w:rsidRPr="000E72C0">
        <w:rPr>
          <w:spacing w:val="-1"/>
          <w:szCs w:val="24"/>
          <w:lang w:eastAsia="ru-RU"/>
        </w:rPr>
        <w:t xml:space="preserve"> году показателей повышения эффективности и качества услуг в сфере общего образования, соотнесённые с </w:t>
      </w:r>
      <w:proofErr w:type="gramStart"/>
      <w:r w:rsidRPr="000E72C0">
        <w:rPr>
          <w:spacing w:val="-1"/>
          <w:szCs w:val="24"/>
          <w:lang w:eastAsia="ru-RU"/>
        </w:rPr>
        <w:t>этапами  перехода</w:t>
      </w:r>
      <w:proofErr w:type="gramEnd"/>
      <w:r w:rsidRPr="000E72C0">
        <w:rPr>
          <w:spacing w:val="-1"/>
          <w:szCs w:val="24"/>
          <w:lang w:eastAsia="ru-RU"/>
        </w:rPr>
        <w:t xml:space="preserve"> к эффективному контракту</w:t>
      </w:r>
    </w:p>
    <w:p w:rsidR="009F5982" w:rsidRPr="000E72C0" w:rsidRDefault="009F5982" w:rsidP="009F5982">
      <w:pPr>
        <w:tabs>
          <w:tab w:val="left" w:pos="3140"/>
        </w:tabs>
        <w:spacing w:line="240" w:lineRule="auto"/>
        <w:ind w:left="284"/>
        <w:jc w:val="right"/>
        <w:rPr>
          <w:spacing w:val="-1"/>
          <w:szCs w:val="24"/>
          <w:lang w:eastAsia="ru-RU"/>
        </w:rPr>
      </w:pPr>
      <w:r w:rsidRPr="000E72C0">
        <w:rPr>
          <w:sz w:val="20"/>
          <w:szCs w:val="20"/>
        </w:rPr>
        <w:t>Таблица 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2"/>
        <w:gridCol w:w="6087"/>
        <w:gridCol w:w="850"/>
        <w:gridCol w:w="1108"/>
        <w:gridCol w:w="1160"/>
      </w:tblGrid>
      <w:tr w:rsidR="009F5982" w:rsidRPr="000E72C0" w:rsidTr="00C1531A">
        <w:trPr>
          <w:tblHeader/>
        </w:trPr>
        <w:tc>
          <w:tcPr>
            <w:tcW w:w="542" w:type="dxa"/>
          </w:tcPr>
          <w:p w:rsidR="009F5982" w:rsidRPr="000E72C0" w:rsidRDefault="009F5982" w:rsidP="00C153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№</w:t>
            </w:r>
          </w:p>
          <w:p w:rsidR="009F5982" w:rsidRPr="000E72C0" w:rsidRDefault="009F5982" w:rsidP="00C153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п/п</w:t>
            </w:r>
          </w:p>
        </w:tc>
        <w:tc>
          <w:tcPr>
            <w:tcW w:w="6087" w:type="dxa"/>
          </w:tcPr>
          <w:p w:rsidR="009F5982" w:rsidRPr="000E72C0" w:rsidRDefault="009F5982" w:rsidP="00C1531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900" w:firstLine="900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Показатели</w:t>
            </w:r>
          </w:p>
        </w:tc>
        <w:tc>
          <w:tcPr>
            <w:tcW w:w="850" w:type="dxa"/>
          </w:tcPr>
          <w:p w:rsidR="009F5982" w:rsidRDefault="009F5982" w:rsidP="00C153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Ед</w:t>
            </w:r>
            <w:r>
              <w:rPr>
                <w:szCs w:val="24"/>
                <w:lang w:eastAsia="ru-RU"/>
              </w:rPr>
              <w:t xml:space="preserve">. </w:t>
            </w:r>
          </w:p>
          <w:p w:rsidR="009F5982" w:rsidRPr="000E72C0" w:rsidRDefault="009F5982" w:rsidP="00C153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изм.</w:t>
            </w:r>
          </w:p>
        </w:tc>
        <w:tc>
          <w:tcPr>
            <w:tcW w:w="1108" w:type="dxa"/>
          </w:tcPr>
          <w:p w:rsidR="009F5982" w:rsidRPr="000E72C0" w:rsidRDefault="009F5982" w:rsidP="00C153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2017</w:t>
            </w:r>
          </w:p>
          <w:p w:rsidR="009F5982" w:rsidRPr="000E72C0" w:rsidRDefault="009F5982" w:rsidP="00C153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план</w:t>
            </w:r>
          </w:p>
        </w:tc>
        <w:tc>
          <w:tcPr>
            <w:tcW w:w="1160" w:type="dxa"/>
          </w:tcPr>
          <w:p w:rsidR="009F5982" w:rsidRPr="000E72C0" w:rsidRDefault="009F5982" w:rsidP="00C153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2017</w:t>
            </w:r>
          </w:p>
          <w:p w:rsidR="009F5982" w:rsidRPr="000E72C0" w:rsidRDefault="009F5982" w:rsidP="00C153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факт</w:t>
            </w:r>
          </w:p>
        </w:tc>
      </w:tr>
      <w:tr w:rsidR="009F5982" w:rsidRPr="000E72C0" w:rsidTr="00C1531A">
        <w:tc>
          <w:tcPr>
            <w:tcW w:w="542" w:type="dxa"/>
          </w:tcPr>
          <w:p w:rsidR="009F5982" w:rsidRPr="000E72C0" w:rsidRDefault="009F5982" w:rsidP="00C153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1.</w:t>
            </w:r>
          </w:p>
        </w:tc>
        <w:tc>
          <w:tcPr>
            <w:tcW w:w="6087" w:type="dxa"/>
          </w:tcPr>
          <w:p w:rsidR="009F5982" w:rsidRPr="000E72C0" w:rsidRDefault="009F5982" w:rsidP="00C153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Отношение среднего балла ЕГЭ (в расчете на 1 предмет) в 10 процентах школ с лучшими результатами ЕГЭ к среднему баллу ЕГЭ (в расчете на 1 предмет) в 10 процентах школ с худшими результатами ЕГЭ</w:t>
            </w:r>
          </w:p>
        </w:tc>
        <w:tc>
          <w:tcPr>
            <w:tcW w:w="850" w:type="dxa"/>
          </w:tcPr>
          <w:p w:rsidR="009F5982" w:rsidRPr="000E72C0" w:rsidRDefault="009F5982" w:rsidP="00C153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proofErr w:type="spellStart"/>
            <w:r>
              <w:rPr>
                <w:szCs w:val="24"/>
                <w:lang w:eastAsia="ru-RU"/>
              </w:rPr>
              <w:t>коэф-нт</w:t>
            </w:r>
            <w:proofErr w:type="spellEnd"/>
          </w:p>
        </w:tc>
        <w:tc>
          <w:tcPr>
            <w:tcW w:w="1108" w:type="dxa"/>
          </w:tcPr>
          <w:p w:rsidR="009F5982" w:rsidRPr="00456F41" w:rsidRDefault="009F5982" w:rsidP="00C1531A">
            <w:pPr>
              <w:jc w:val="center"/>
            </w:pPr>
            <w:r w:rsidRPr="00456F41">
              <w:t>1,62</w:t>
            </w:r>
          </w:p>
        </w:tc>
        <w:tc>
          <w:tcPr>
            <w:tcW w:w="1160" w:type="dxa"/>
          </w:tcPr>
          <w:p w:rsidR="009F5982" w:rsidRPr="00456F41" w:rsidRDefault="009F5982" w:rsidP="00C1531A">
            <w:pPr>
              <w:jc w:val="center"/>
            </w:pPr>
            <w:r>
              <w:t xml:space="preserve">1,38 </w:t>
            </w:r>
          </w:p>
        </w:tc>
      </w:tr>
      <w:tr w:rsidR="009F5982" w:rsidRPr="000E72C0" w:rsidTr="00C1531A">
        <w:tc>
          <w:tcPr>
            <w:tcW w:w="542" w:type="dxa"/>
          </w:tcPr>
          <w:p w:rsidR="009F5982" w:rsidRPr="000E72C0" w:rsidRDefault="009F5982" w:rsidP="00C153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2.</w:t>
            </w:r>
          </w:p>
        </w:tc>
        <w:tc>
          <w:tcPr>
            <w:tcW w:w="6087" w:type="dxa"/>
          </w:tcPr>
          <w:p w:rsidR="009F5982" w:rsidRPr="000E72C0" w:rsidRDefault="009F5982" w:rsidP="00C153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Удельный вес учителей в возрасте до 30 лет в общем числе учителей общеобразовательных организаций</w:t>
            </w:r>
          </w:p>
        </w:tc>
        <w:tc>
          <w:tcPr>
            <w:tcW w:w="850" w:type="dxa"/>
          </w:tcPr>
          <w:p w:rsidR="009F5982" w:rsidRDefault="009F5982" w:rsidP="00C1531A">
            <w:pPr>
              <w:jc w:val="center"/>
            </w:pPr>
            <w:r w:rsidRPr="00AC2EAF">
              <w:t>%</w:t>
            </w:r>
          </w:p>
        </w:tc>
        <w:tc>
          <w:tcPr>
            <w:tcW w:w="1108" w:type="dxa"/>
          </w:tcPr>
          <w:p w:rsidR="009F5982" w:rsidRPr="00456F41" w:rsidRDefault="009F5982" w:rsidP="00C1531A">
            <w:pPr>
              <w:jc w:val="center"/>
            </w:pPr>
            <w:r w:rsidRPr="00456F41">
              <w:t>22</w:t>
            </w:r>
          </w:p>
        </w:tc>
        <w:tc>
          <w:tcPr>
            <w:tcW w:w="1160" w:type="dxa"/>
          </w:tcPr>
          <w:p w:rsidR="009F5982" w:rsidRPr="00456F41" w:rsidRDefault="009F5982" w:rsidP="00C1531A">
            <w:pPr>
              <w:jc w:val="center"/>
            </w:pPr>
            <w:r w:rsidRPr="00456F41">
              <w:t>14</w:t>
            </w:r>
          </w:p>
        </w:tc>
      </w:tr>
      <w:tr w:rsidR="009F5982" w:rsidRPr="000E72C0" w:rsidTr="00C1531A">
        <w:tc>
          <w:tcPr>
            <w:tcW w:w="542" w:type="dxa"/>
          </w:tcPr>
          <w:p w:rsidR="009F5982" w:rsidRPr="000E72C0" w:rsidRDefault="009F5982" w:rsidP="00C153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3.</w:t>
            </w:r>
          </w:p>
        </w:tc>
        <w:tc>
          <w:tcPr>
            <w:tcW w:w="6087" w:type="dxa"/>
          </w:tcPr>
          <w:p w:rsidR="009F5982" w:rsidRPr="000E72C0" w:rsidRDefault="009F5982" w:rsidP="00C153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Отношение среднемесячной заработной платы педагогических работников общеобразовательных организаций к среднемесячной заработной плате в экономике Челябинской области</w:t>
            </w:r>
          </w:p>
        </w:tc>
        <w:tc>
          <w:tcPr>
            <w:tcW w:w="850" w:type="dxa"/>
          </w:tcPr>
          <w:p w:rsidR="009F5982" w:rsidRDefault="009F5982" w:rsidP="00C1531A">
            <w:pPr>
              <w:jc w:val="center"/>
            </w:pPr>
            <w:r w:rsidRPr="00AC2EAF">
              <w:t>%</w:t>
            </w:r>
          </w:p>
        </w:tc>
        <w:tc>
          <w:tcPr>
            <w:tcW w:w="1108" w:type="dxa"/>
          </w:tcPr>
          <w:p w:rsidR="009F5982" w:rsidRPr="00456F41" w:rsidRDefault="009F5982" w:rsidP="00C1531A">
            <w:pPr>
              <w:jc w:val="center"/>
            </w:pPr>
            <w:r w:rsidRPr="00456F41">
              <w:t>100</w:t>
            </w:r>
          </w:p>
        </w:tc>
        <w:tc>
          <w:tcPr>
            <w:tcW w:w="1160" w:type="dxa"/>
          </w:tcPr>
          <w:p w:rsidR="009F5982" w:rsidRPr="00456F41" w:rsidRDefault="009F5982" w:rsidP="00C1531A">
            <w:pPr>
              <w:jc w:val="center"/>
            </w:pPr>
            <w:r w:rsidRPr="00456F41">
              <w:t>111,2</w:t>
            </w:r>
          </w:p>
        </w:tc>
      </w:tr>
      <w:tr w:rsidR="009F5982" w:rsidRPr="000E72C0" w:rsidTr="00C1531A">
        <w:tc>
          <w:tcPr>
            <w:tcW w:w="542" w:type="dxa"/>
          </w:tcPr>
          <w:p w:rsidR="009F5982" w:rsidRPr="000E72C0" w:rsidRDefault="009F5982" w:rsidP="00C153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4.</w:t>
            </w:r>
          </w:p>
        </w:tc>
        <w:tc>
          <w:tcPr>
            <w:tcW w:w="6087" w:type="dxa"/>
          </w:tcPr>
          <w:p w:rsidR="009F5982" w:rsidRPr="000E72C0" w:rsidRDefault="009F5982" w:rsidP="00C153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Удельный вес муниципальных общеобразовательных организаций, их руководителей и основных категорий работников осуществляется на основании показателей эффективности деятельности муниципальных организаций общего образования</w:t>
            </w:r>
          </w:p>
        </w:tc>
        <w:tc>
          <w:tcPr>
            <w:tcW w:w="850" w:type="dxa"/>
          </w:tcPr>
          <w:p w:rsidR="009F5982" w:rsidRDefault="009F5982" w:rsidP="00C1531A">
            <w:pPr>
              <w:jc w:val="center"/>
            </w:pPr>
            <w:r w:rsidRPr="00AC2EAF">
              <w:t>%</w:t>
            </w:r>
          </w:p>
        </w:tc>
        <w:tc>
          <w:tcPr>
            <w:tcW w:w="1108" w:type="dxa"/>
          </w:tcPr>
          <w:p w:rsidR="009F5982" w:rsidRPr="00456F41" w:rsidRDefault="009F5982" w:rsidP="00C1531A">
            <w:pPr>
              <w:jc w:val="center"/>
            </w:pPr>
            <w:r w:rsidRPr="00456F41">
              <w:t>100</w:t>
            </w:r>
          </w:p>
        </w:tc>
        <w:tc>
          <w:tcPr>
            <w:tcW w:w="1160" w:type="dxa"/>
          </w:tcPr>
          <w:p w:rsidR="009F5982" w:rsidRPr="00456F41" w:rsidRDefault="009F5982" w:rsidP="00C1531A">
            <w:pPr>
              <w:jc w:val="center"/>
            </w:pPr>
            <w:r w:rsidRPr="00456F41">
              <w:t>100</w:t>
            </w:r>
          </w:p>
        </w:tc>
      </w:tr>
      <w:tr w:rsidR="009F5982" w:rsidRPr="000E72C0" w:rsidTr="00C1531A">
        <w:tc>
          <w:tcPr>
            <w:tcW w:w="542" w:type="dxa"/>
          </w:tcPr>
          <w:p w:rsidR="009F5982" w:rsidRPr="000E72C0" w:rsidRDefault="009F5982" w:rsidP="00C153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5.</w:t>
            </w:r>
          </w:p>
        </w:tc>
        <w:tc>
          <w:tcPr>
            <w:tcW w:w="6087" w:type="dxa"/>
          </w:tcPr>
          <w:p w:rsidR="009F5982" w:rsidRPr="000E72C0" w:rsidRDefault="009F5982" w:rsidP="00C1531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Численность обучающихся по программам общего образования в расчете на 1 учителя</w:t>
            </w:r>
          </w:p>
        </w:tc>
        <w:tc>
          <w:tcPr>
            <w:tcW w:w="850" w:type="dxa"/>
          </w:tcPr>
          <w:p w:rsidR="009F5982" w:rsidRPr="000E72C0" w:rsidRDefault="009F5982" w:rsidP="00C1531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чел</w:t>
            </w:r>
            <w:r>
              <w:rPr>
                <w:szCs w:val="24"/>
                <w:lang w:eastAsia="ru-RU"/>
              </w:rPr>
              <w:t>.</w:t>
            </w:r>
          </w:p>
        </w:tc>
        <w:tc>
          <w:tcPr>
            <w:tcW w:w="1108" w:type="dxa"/>
          </w:tcPr>
          <w:p w:rsidR="009F5982" w:rsidRPr="00456F41" w:rsidRDefault="009F5982" w:rsidP="00C1531A">
            <w:pPr>
              <w:jc w:val="center"/>
            </w:pPr>
            <w:r w:rsidRPr="00456F41">
              <w:t>21</w:t>
            </w:r>
          </w:p>
        </w:tc>
        <w:tc>
          <w:tcPr>
            <w:tcW w:w="1160" w:type="dxa"/>
          </w:tcPr>
          <w:p w:rsidR="009F5982" w:rsidRPr="00456F41" w:rsidRDefault="009F5982" w:rsidP="00C1531A">
            <w:pPr>
              <w:jc w:val="center"/>
            </w:pPr>
            <w:r w:rsidRPr="00456F41">
              <w:t>17</w:t>
            </w:r>
          </w:p>
        </w:tc>
      </w:tr>
      <w:tr w:rsidR="009F5982" w:rsidRPr="000E72C0" w:rsidTr="00C1531A">
        <w:tc>
          <w:tcPr>
            <w:tcW w:w="542" w:type="dxa"/>
          </w:tcPr>
          <w:p w:rsidR="009F5982" w:rsidRPr="000E72C0" w:rsidRDefault="009F5982" w:rsidP="00C153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6</w:t>
            </w:r>
          </w:p>
        </w:tc>
        <w:tc>
          <w:tcPr>
            <w:tcW w:w="6087" w:type="dxa"/>
          </w:tcPr>
          <w:p w:rsidR="009F5982" w:rsidRPr="000E72C0" w:rsidRDefault="009F5982" w:rsidP="00C1531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Удельный вес обучающихся организаций общего образования, обучающихся в соответствии с новыми ФГОС (к 2018 году обучаться по ФГОС будут все учащиеся 1-8 классов)</w:t>
            </w:r>
          </w:p>
        </w:tc>
        <w:tc>
          <w:tcPr>
            <w:tcW w:w="850" w:type="dxa"/>
          </w:tcPr>
          <w:p w:rsidR="009F5982" w:rsidRPr="000E72C0" w:rsidRDefault="009F5982" w:rsidP="00C1531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szCs w:val="24"/>
                <w:lang w:eastAsia="ru-RU"/>
              </w:rPr>
            </w:pPr>
            <w:r w:rsidRPr="00233091">
              <w:rPr>
                <w:szCs w:val="24"/>
                <w:lang w:eastAsia="ru-RU"/>
              </w:rPr>
              <w:t>%</w:t>
            </w:r>
          </w:p>
        </w:tc>
        <w:tc>
          <w:tcPr>
            <w:tcW w:w="1108" w:type="dxa"/>
          </w:tcPr>
          <w:p w:rsidR="009F5982" w:rsidRPr="00456F41" w:rsidRDefault="009F5982" w:rsidP="00C1531A">
            <w:pPr>
              <w:jc w:val="center"/>
            </w:pPr>
            <w:r w:rsidRPr="00456F41">
              <w:t>64</w:t>
            </w:r>
          </w:p>
        </w:tc>
        <w:tc>
          <w:tcPr>
            <w:tcW w:w="1160" w:type="dxa"/>
          </w:tcPr>
          <w:p w:rsidR="009F5982" w:rsidRPr="00456F41" w:rsidRDefault="009F5982" w:rsidP="00C1531A">
            <w:pPr>
              <w:jc w:val="center"/>
            </w:pPr>
            <w:r w:rsidRPr="00456F41">
              <w:t>75,3</w:t>
            </w:r>
          </w:p>
        </w:tc>
      </w:tr>
    </w:tbl>
    <w:p w:rsidR="009F5982" w:rsidRPr="000E72C0" w:rsidRDefault="009F5982" w:rsidP="009F5982">
      <w:pPr>
        <w:spacing w:line="240" w:lineRule="auto"/>
        <w:jc w:val="center"/>
        <w:rPr>
          <w:szCs w:val="24"/>
          <w:lang w:eastAsia="ru-RU"/>
        </w:rPr>
      </w:pPr>
    </w:p>
    <w:p w:rsidR="009F5982" w:rsidRPr="000E72C0" w:rsidRDefault="009F5982" w:rsidP="009F598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1"/>
        <w:jc w:val="center"/>
        <w:rPr>
          <w:spacing w:val="-1"/>
          <w:szCs w:val="24"/>
          <w:lang w:eastAsia="ru-RU"/>
        </w:rPr>
      </w:pPr>
      <w:r>
        <w:rPr>
          <w:spacing w:val="-1"/>
          <w:szCs w:val="24"/>
          <w:lang w:eastAsia="ru-RU"/>
        </w:rPr>
        <w:br w:type="page"/>
      </w:r>
      <w:r w:rsidRPr="000E72C0">
        <w:rPr>
          <w:spacing w:val="-1"/>
          <w:szCs w:val="24"/>
          <w:lang w:eastAsia="ru-RU"/>
        </w:rPr>
        <w:lastRenderedPageBreak/>
        <w:t>Информация о достижении в 201</w:t>
      </w:r>
      <w:r>
        <w:rPr>
          <w:spacing w:val="-1"/>
          <w:szCs w:val="24"/>
          <w:lang w:eastAsia="ru-RU"/>
        </w:rPr>
        <w:t>7</w:t>
      </w:r>
      <w:r w:rsidRPr="000E72C0">
        <w:rPr>
          <w:spacing w:val="-1"/>
          <w:szCs w:val="24"/>
          <w:lang w:eastAsia="ru-RU"/>
        </w:rPr>
        <w:t xml:space="preserve"> году показателей повышения эффективности и качества услуг в сфере </w:t>
      </w:r>
      <w:proofErr w:type="gramStart"/>
      <w:r w:rsidRPr="000E72C0">
        <w:rPr>
          <w:spacing w:val="-1"/>
          <w:szCs w:val="24"/>
          <w:lang w:eastAsia="ru-RU"/>
        </w:rPr>
        <w:t>дополнительного  образования</w:t>
      </w:r>
      <w:proofErr w:type="gramEnd"/>
      <w:r w:rsidRPr="000E72C0">
        <w:rPr>
          <w:spacing w:val="-1"/>
          <w:szCs w:val="24"/>
          <w:lang w:eastAsia="ru-RU"/>
        </w:rPr>
        <w:t xml:space="preserve"> детей, соотнесенные с этапами перехода к эффективному контракту </w:t>
      </w:r>
    </w:p>
    <w:p w:rsidR="009F5982" w:rsidRPr="000E72C0" w:rsidRDefault="009F5982" w:rsidP="009F5982">
      <w:pPr>
        <w:tabs>
          <w:tab w:val="left" w:pos="3140"/>
        </w:tabs>
        <w:spacing w:line="240" w:lineRule="auto"/>
        <w:ind w:left="284"/>
        <w:jc w:val="right"/>
        <w:rPr>
          <w:spacing w:val="-1"/>
          <w:sz w:val="20"/>
          <w:szCs w:val="20"/>
          <w:lang w:eastAsia="ru-RU"/>
        </w:rPr>
      </w:pPr>
      <w:r w:rsidRPr="000E72C0">
        <w:rPr>
          <w:sz w:val="20"/>
          <w:szCs w:val="20"/>
        </w:rPr>
        <w:t>Таблица 5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7"/>
        <w:gridCol w:w="5253"/>
        <w:gridCol w:w="1418"/>
        <w:gridCol w:w="1134"/>
        <w:gridCol w:w="1134"/>
      </w:tblGrid>
      <w:tr w:rsidR="009F5982" w:rsidRPr="000E72C0" w:rsidTr="00C1531A">
        <w:trPr>
          <w:tblHeader/>
        </w:trPr>
        <w:tc>
          <w:tcPr>
            <w:tcW w:w="667" w:type="dxa"/>
          </w:tcPr>
          <w:p w:rsidR="009F5982" w:rsidRPr="000E72C0" w:rsidRDefault="009F5982" w:rsidP="00C153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№</w:t>
            </w:r>
          </w:p>
          <w:p w:rsidR="009F5982" w:rsidRPr="000E72C0" w:rsidRDefault="009F5982" w:rsidP="00C153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п/п</w:t>
            </w:r>
          </w:p>
        </w:tc>
        <w:tc>
          <w:tcPr>
            <w:tcW w:w="5253" w:type="dxa"/>
          </w:tcPr>
          <w:p w:rsidR="009F5982" w:rsidRPr="000E72C0" w:rsidRDefault="009F5982" w:rsidP="00C153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</w:tcPr>
          <w:p w:rsidR="009F5982" w:rsidRPr="000E72C0" w:rsidRDefault="009F5982" w:rsidP="00C153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</w:tcPr>
          <w:p w:rsidR="009F5982" w:rsidRPr="000E72C0" w:rsidRDefault="009F5982" w:rsidP="00C153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2017</w:t>
            </w:r>
          </w:p>
          <w:p w:rsidR="009F5982" w:rsidRPr="000E72C0" w:rsidRDefault="009F5982" w:rsidP="00C153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9F5982" w:rsidRPr="000E72C0" w:rsidRDefault="009F5982" w:rsidP="00C153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2017</w:t>
            </w:r>
          </w:p>
          <w:p w:rsidR="009F5982" w:rsidRPr="000E72C0" w:rsidRDefault="009F5982" w:rsidP="00C153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факт</w:t>
            </w:r>
          </w:p>
        </w:tc>
      </w:tr>
      <w:tr w:rsidR="009F5982" w:rsidRPr="000E72C0" w:rsidTr="00C1531A">
        <w:tc>
          <w:tcPr>
            <w:tcW w:w="667" w:type="dxa"/>
          </w:tcPr>
          <w:p w:rsidR="009F5982" w:rsidRPr="000E72C0" w:rsidRDefault="009F5982" w:rsidP="00C153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1.</w:t>
            </w:r>
          </w:p>
        </w:tc>
        <w:tc>
          <w:tcPr>
            <w:tcW w:w="5253" w:type="dxa"/>
          </w:tcPr>
          <w:p w:rsidR="009F5982" w:rsidRPr="000E72C0" w:rsidRDefault="009F5982" w:rsidP="00C153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Доля детей, охваченных образовательными программами дополнительного образования детей, в общей численности детей и молодежи в возрасте от 5 до 18 лет</w:t>
            </w:r>
          </w:p>
        </w:tc>
        <w:tc>
          <w:tcPr>
            <w:tcW w:w="1418" w:type="dxa"/>
          </w:tcPr>
          <w:p w:rsidR="009F5982" w:rsidRPr="000E72C0" w:rsidRDefault="009F5982" w:rsidP="00C153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9F5982" w:rsidRPr="00456F41" w:rsidRDefault="009F5982" w:rsidP="00C1531A">
            <w:pPr>
              <w:jc w:val="center"/>
            </w:pPr>
            <w:r w:rsidRPr="00456F41">
              <w:t>79</w:t>
            </w:r>
          </w:p>
        </w:tc>
        <w:tc>
          <w:tcPr>
            <w:tcW w:w="1134" w:type="dxa"/>
          </w:tcPr>
          <w:p w:rsidR="009F5982" w:rsidRPr="00456F41" w:rsidRDefault="009F5982" w:rsidP="00C1531A">
            <w:pPr>
              <w:jc w:val="center"/>
            </w:pPr>
            <w:r w:rsidRPr="00456F41">
              <w:t>61,5*</w:t>
            </w:r>
          </w:p>
        </w:tc>
      </w:tr>
      <w:tr w:rsidR="009F5982" w:rsidRPr="000E72C0" w:rsidTr="00C1531A">
        <w:tc>
          <w:tcPr>
            <w:tcW w:w="667" w:type="dxa"/>
          </w:tcPr>
          <w:p w:rsidR="009F5982" w:rsidRPr="000E72C0" w:rsidRDefault="009F5982" w:rsidP="00C153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2.</w:t>
            </w:r>
          </w:p>
        </w:tc>
        <w:tc>
          <w:tcPr>
            <w:tcW w:w="5253" w:type="dxa"/>
          </w:tcPr>
          <w:p w:rsidR="009F5982" w:rsidRPr="000E72C0" w:rsidRDefault="009F5982" w:rsidP="00C153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Удельный вес обучающихся по программам общего образования, участвующих в олимпиадах и конкурсах различного уровня, в общем числе обучающихся по программам общего образования</w:t>
            </w:r>
          </w:p>
        </w:tc>
        <w:tc>
          <w:tcPr>
            <w:tcW w:w="1418" w:type="dxa"/>
          </w:tcPr>
          <w:p w:rsidR="009F5982" w:rsidRPr="000E72C0" w:rsidRDefault="009F5982" w:rsidP="00C153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9F5982" w:rsidRPr="00456F41" w:rsidRDefault="009F5982" w:rsidP="00C1531A">
            <w:pPr>
              <w:jc w:val="center"/>
            </w:pPr>
            <w:r w:rsidRPr="00456F41">
              <w:t>77</w:t>
            </w:r>
          </w:p>
        </w:tc>
        <w:tc>
          <w:tcPr>
            <w:tcW w:w="1134" w:type="dxa"/>
          </w:tcPr>
          <w:p w:rsidR="009F5982" w:rsidRPr="00456F41" w:rsidRDefault="009F5982" w:rsidP="00C1531A">
            <w:pPr>
              <w:jc w:val="center"/>
            </w:pPr>
            <w:r w:rsidRPr="00456F41">
              <w:t>77</w:t>
            </w:r>
          </w:p>
        </w:tc>
      </w:tr>
      <w:tr w:rsidR="009F5982" w:rsidRPr="000E72C0" w:rsidTr="00C1531A">
        <w:tc>
          <w:tcPr>
            <w:tcW w:w="667" w:type="dxa"/>
          </w:tcPr>
          <w:p w:rsidR="009F5982" w:rsidRPr="000E72C0" w:rsidRDefault="009F5982" w:rsidP="00C153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3.</w:t>
            </w:r>
          </w:p>
        </w:tc>
        <w:tc>
          <w:tcPr>
            <w:tcW w:w="5253" w:type="dxa"/>
          </w:tcPr>
          <w:p w:rsidR="009F5982" w:rsidRPr="000E72C0" w:rsidRDefault="009F5982" w:rsidP="00C153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Отношение среднемесячной заработной платы педагогов муниципальных организаций дополнительного образования детей к среднемесячной заработной плате работников общеобразовательных учреждений</w:t>
            </w:r>
          </w:p>
        </w:tc>
        <w:tc>
          <w:tcPr>
            <w:tcW w:w="1418" w:type="dxa"/>
          </w:tcPr>
          <w:p w:rsidR="009F5982" w:rsidRPr="000E72C0" w:rsidRDefault="009F5982" w:rsidP="00C153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9F5982" w:rsidRPr="00456F41" w:rsidRDefault="009F5982" w:rsidP="00C1531A">
            <w:pPr>
              <w:jc w:val="center"/>
            </w:pPr>
            <w:r w:rsidRPr="00456F41">
              <w:t>95</w:t>
            </w:r>
          </w:p>
        </w:tc>
        <w:tc>
          <w:tcPr>
            <w:tcW w:w="1134" w:type="dxa"/>
          </w:tcPr>
          <w:p w:rsidR="009F5982" w:rsidRPr="00456F41" w:rsidRDefault="009F5982" w:rsidP="00C1531A">
            <w:pPr>
              <w:jc w:val="center"/>
            </w:pPr>
            <w:r w:rsidRPr="00456F41">
              <w:t>95</w:t>
            </w:r>
          </w:p>
        </w:tc>
      </w:tr>
      <w:tr w:rsidR="009F5982" w:rsidRPr="000E72C0" w:rsidTr="00C1531A">
        <w:tc>
          <w:tcPr>
            <w:tcW w:w="667" w:type="dxa"/>
          </w:tcPr>
          <w:p w:rsidR="009F5982" w:rsidRPr="000E72C0" w:rsidRDefault="009F5982" w:rsidP="00C153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4.</w:t>
            </w:r>
          </w:p>
        </w:tc>
        <w:tc>
          <w:tcPr>
            <w:tcW w:w="5253" w:type="dxa"/>
          </w:tcPr>
          <w:p w:rsidR="009F5982" w:rsidRPr="000E72C0" w:rsidRDefault="009F5982" w:rsidP="00C153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Число муниципальных организаций дополнительного образования детей, в которых оценка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дополнительного образования детей не менее чем в 80 процентах муниципальных организаций дополнительного образования детей</w:t>
            </w:r>
          </w:p>
        </w:tc>
        <w:tc>
          <w:tcPr>
            <w:tcW w:w="1418" w:type="dxa"/>
          </w:tcPr>
          <w:p w:rsidR="009F5982" w:rsidRPr="000E72C0" w:rsidRDefault="009F5982" w:rsidP="00C153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9F5982" w:rsidRPr="00456F41" w:rsidRDefault="009F5982" w:rsidP="00C1531A">
            <w:pPr>
              <w:jc w:val="center"/>
            </w:pPr>
            <w:r w:rsidRPr="00456F41">
              <w:t>100</w:t>
            </w:r>
          </w:p>
        </w:tc>
        <w:tc>
          <w:tcPr>
            <w:tcW w:w="1134" w:type="dxa"/>
          </w:tcPr>
          <w:p w:rsidR="009F5982" w:rsidRPr="00456F41" w:rsidRDefault="009F5982" w:rsidP="00C1531A">
            <w:pPr>
              <w:jc w:val="center"/>
            </w:pPr>
            <w:r w:rsidRPr="00456F41">
              <w:t>100</w:t>
            </w:r>
          </w:p>
        </w:tc>
      </w:tr>
      <w:tr w:rsidR="009F5982" w:rsidRPr="000E72C0" w:rsidTr="00C1531A">
        <w:tc>
          <w:tcPr>
            <w:tcW w:w="667" w:type="dxa"/>
          </w:tcPr>
          <w:p w:rsidR="009F5982" w:rsidRPr="000E72C0" w:rsidRDefault="009F5982" w:rsidP="00C153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5.</w:t>
            </w:r>
          </w:p>
        </w:tc>
        <w:tc>
          <w:tcPr>
            <w:tcW w:w="5253" w:type="dxa"/>
          </w:tcPr>
          <w:p w:rsidR="009F5982" w:rsidRPr="000E72C0" w:rsidRDefault="009F5982" w:rsidP="00C153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Удельный вес педагогических работников организаций дополнительного образования детей в возрасте до 30 лет в общем числе педагогических работников организаций дополнительного образования</w:t>
            </w:r>
          </w:p>
        </w:tc>
        <w:tc>
          <w:tcPr>
            <w:tcW w:w="1418" w:type="dxa"/>
          </w:tcPr>
          <w:p w:rsidR="009F5982" w:rsidRPr="000E72C0" w:rsidRDefault="009F5982" w:rsidP="00C153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9F5982" w:rsidRPr="00456F41" w:rsidRDefault="009F5982" w:rsidP="00C1531A">
            <w:pPr>
              <w:jc w:val="center"/>
            </w:pPr>
            <w:r w:rsidRPr="00456F41">
              <w:t>16</w:t>
            </w:r>
          </w:p>
        </w:tc>
        <w:tc>
          <w:tcPr>
            <w:tcW w:w="1134" w:type="dxa"/>
          </w:tcPr>
          <w:p w:rsidR="009F5982" w:rsidRPr="00456F41" w:rsidRDefault="009F5982" w:rsidP="00C1531A">
            <w:pPr>
              <w:jc w:val="center"/>
            </w:pPr>
            <w:r w:rsidRPr="00456F41">
              <w:t>21</w:t>
            </w:r>
          </w:p>
        </w:tc>
      </w:tr>
    </w:tbl>
    <w:p w:rsidR="009F5982" w:rsidRPr="0016019E" w:rsidRDefault="009F5982" w:rsidP="009F5982">
      <w:pPr>
        <w:spacing w:line="240" w:lineRule="auto"/>
        <w:jc w:val="both"/>
        <w:rPr>
          <w:sz w:val="20"/>
          <w:szCs w:val="20"/>
          <w:lang w:eastAsia="ru-RU"/>
        </w:rPr>
      </w:pPr>
      <w:bookmarkStart w:id="0" w:name="_Toc388516035"/>
      <w:r w:rsidRPr="0016019E">
        <w:rPr>
          <w:sz w:val="20"/>
          <w:szCs w:val="20"/>
          <w:lang w:eastAsia="ru-RU"/>
        </w:rPr>
        <w:t>* Показатель не достигнут по следующим причинам:</w:t>
      </w:r>
    </w:p>
    <w:p w:rsidR="009F5982" w:rsidRPr="0016019E" w:rsidRDefault="009F5982" w:rsidP="009F5982">
      <w:pPr>
        <w:spacing w:line="240" w:lineRule="auto"/>
        <w:jc w:val="both"/>
        <w:rPr>
          <w:sz w:val="20"/>
          <w:szCs w:val="20"/>
          <w:lang w:eastAsia="ru-RU"/>
        </w:rPr>
      </w:pPr>
      <w:r w:rsidRPr="0016019E">
        <w:rPr>
          <w:sz w:val="20"/>
          <w:szCs w:val="20"/>
          <w:lang w:eastAsia="ru-RU"/>
        </w:rPr>
        <w:t xml:space="preserve">1) отсутствие у общеобразовательных организаций (школ) площадей для организации образовательной деятельности по дополнительным общеразвивающим программам; </w:t>
      </w:r>
    </w:p>
    <w:p w:rsidR="009F5982" w:rsidRPr="0016019E" w:rsidRDefault="009F5982" w:rsidP="009F5982">
      <w:pPr>
        <w:spacing w:line="240" w:lineRule="auto"/>
        <w:jc w:val="both"/>
        <w:rPr>
          <w:sz w:val="20"/>
          <w:szCs w:val="20"/>
          <w:lang w:eastAsia="ru-RU"/>
        </w:rPr>
      </w:pPr>
      <w:r w:rsidRPr="0016019E">
        <w:rPr>
          <w:sz w:val="20"/>
          <w:szCs w:val="20"/>
          <w:lang w:eastAsia="ru-RU"/>
        </w:rPr>
        <w:t>2) отсутствие у образовательных организаций лицензии на осуществление образовательной деятельности по программам дополнительного образования, а также невозможность ее получения по объективным причинам.</w:t>
      </w:r>
    </w:p>
    <w:p w:rsidR="009F5982" w:rsidRPr="000E72C0" w:rsidRDefault="009F5982" w:rsidP="009F5982">
      <w:pPr>
        <w:rPr>
          <w:szCs w:val="24"/>
          <w:lang w:eastAsia="ru-RU"/>
        </w:rPr>
      </w:pPr>
    </w:p>
    <w:p w:rsidR="009F5982" w:rsidRPr="000E72C0" w:rsidRDefault="009F5982" w:rsidP="009F5982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szCs w:val="24"/>
          <w:lang w:eastAsia="ru-RU"/>
        </w:rPr>
      </w:pPr>
      <w:r>
        <w:rPr>
          <w:szCs w:val="24"/>
          <w:lang w:eastAsia="ru-RU"/>
        </w:rPr>
        <w:br w:type="page"/>
      </w:r>
      <w:r w:rsidRPr="000E72C0">
        <w:rPr>
          <w:szCs w:val="24"/>
          <w:lang w:eastAsia="ru-RU"/>
        </w:rPr>
        <w:lastRenderedPageBreak/>
        <w:t>Информация о достижении в 201</w:t>
      </w:r>
      <w:r>
        <w:rPr>
          <w:szCs w:val="24"/>
          <w:lang w:eastAsia="ru-RU"/>
        </w:rPr>
        <w:t>7</w:t>
      </w:r>
      <w:r w:rsidRPr="000E72C0">
        <w:rPr>
          <w:szCs w:val="24"/>
          <w:lang w:eastAsia="ru-RU"/>
        </w:rPr>
        <w:t xml:space="preserve"> году показателях развития сферы</w:t>
      </w:r>
      <w:bookmarkEnd w:id="0"/>
    </w:p>
    <w:p w:rsidR="009F5982" w:rsidRPr="000E72C0" w:rsidRDefault="009F5982" w:rsidP="009F5982">
      <w:pPr>
        <w:spacing w:line="240" w:lineRule="auto"/>
        <w:jc w:val="center"/>
        <w:rPr>
          <w:szCs w:val="24"/>
          <w:lang w:eastAsia="ru-RU"/>
        </w:rPr>
      </w:pPr>
      <w:r w:rsidRPr="000E72C0">
        <w:rPr>
          <w:szCs w:val="24"/>
          <w:lang w:eastAsia="ru-RU"/>
        </w:rPr>
        <w:t xml:space="preserve">культуры и </w:t>
      </w:r>
      <w:proofErr w:type="gramStart"/>
      <w:r w:rsidRPr="000E72C0">
        <w:rPr>
          <w:szCs w:val="24"/>
          <w:lang w:eastAsia="ru-RU"/>
        </w:rPr>
        <w:t>меры  и</w:t>
      </w:r>
      <w:proofErr w:type="gramEnd"/>
      <w:r w:rsidRPr="000E72C0">
        <w:rPr>
          <w:szCs w:val="24"/>
          <w:lang w:eastAsia="ru-RU"/>
        </w:rPr>
        <w:t xml:space="preserve"> показатели повышения эффективности и качества услуг </w:t>
      </w:r>
    </w:p>
    <w:p w:rsidR="009F5982" w:rsidRPr="000E72C0" w:rsidRDefault="009F5982" w:rsidP="009F5982">
      <w:pPr>
        <w:spacing w:line="240" w:lineRule="auto"/>
        <w:jc w:val="center"/>
        <w:rPr>
          <w:szCs w:val="24"/>
          <w:lang w:eastAsia="ru-RU"/>
        </w:rPr>
      </w:pPr>
      <w:r w:rsidRPr="000E72C0">
        <w:rPr>
          <w:szCs w:val="24"/>
          <w:lang w:eastAsia="ru-RU"/>
        </w:rPr>
        <w:t>в системе дополнительного образования детей, соотнесенные с этапами перехода к эффективному контракту</w:t>
      </w:r>
    </w:p>
    <w:p w:rsidR="009F5982" w:rsidRPr="000E72C0" w:rsidRDefault="009F5982" w:rsidP="009F5982">
      <w:pPr>
        <w:spacing w:line="240" w:lineRule="auto"/>
        <w:jc w:val="right"/>
        <w:rPr>
          <w:sz w:val="20"/>
          <w:szCs w:val="20"/>
        </w:rPr>
      </w:pPr>
      <w:r w:rsidRPr="000E72C0">
        <w:rPr>
          <w:sz w:val="20"/>
          <w:szCs w:val="20"/>
        </w:rPr>
        <w:t>Таблица 6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920"/>
        <w:gridCol w:w="992"/>
        <w:gridCol w:w="1135"/>
        <w:gridCol w:w="1134"/>
      </w:tblGrid>
      <w:tr w:rsidR="009F5982" w:rsidRPr="000E72C0" w:rsidTr="00C1531A">
        <w:trPr>
          <w:tblHeader/>
        </w:trPr>
        <w:tc>
          <w:tcPr>
            <w:tcW w:w="567" w:type="dxa"/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№ п/п</w:t>
            </w:r>
          </w:p>
        </w:tc>
        <w:tc>
          <w:tcPr>
            <w:tcW w:w="5920" w:type="dxa"/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Показатели</w:t>
            </w:r>
          </w:p>
        </w:tc>
        <w:tc>
          <w:tcPr>
            <w:tcW w:w="992" w:type="dxa"/>
          </w:tcPr>
          <w:p w:rsidR="009F5982" w:rsidRPr="000E72C0" w:rsidRDefault="009F5982" w:rsidP="00C153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Еди</w:t>
            </w:r>
            <w:r w:rsidRPr="000E72C0">
              <w:rPr>
                <w:szCs w:val="24"/>
                <w:lang w:eastAsia="ru-RU"/>
              </w:rPr>
              <w:softHyphen/>
              <w:t>ница измерения</w:t>
            </w:r>
          </w:p>
        </w:tc>
        <w:tc>
          <w:tcPr>
            <w:tcW w:w="1135" w:type="dxa"/>
          </w:tcPr>
          <w:p w:rsidR="009F5982" w:rsidRPr="000E72C0" w:rsidRDefault="009F5982" w:rsidP="00C153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2017</w:t>
            </w:r>
          </w:p>
          <w:p w:rsidR="009F5982" w:rsidRPr="000E72C0" w:rsidRDefault="009F5982" w:rsidP="00C153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9F5982" w:rsidRPr="000E72C0" w:rsidRDefault="009F5982" w:rsidP="00C153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2017</w:t>
            </w:r>
          </w:p>
          <w:p w:rsidR="009F5982" w:rsidRPr="000E72C0" w:rsidRDefault="009F5982" w:rsidP="00C153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факт</w:t>
            </w:r>
          </w:p>
        </w:tc>
      </w:tr>
      <w:tr w:rsidR="009F5982" w:rsidRPr="000E72C0" w:rsidTr="00C1531A">
        <w:tc>
          <w:tcPr>
            <w:tcW w:w="567" w:type="dxa"/>
          </w:tcPr>
          <w:p w:rsidR="009F5982" w:rsidRPr="000E72C0" w:rsidRDefault="009F5982" w:rsidP="009F598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920" w:type="dxa"/>
          </w:tcPr>
          <w:p w:rsidR="009F5982" w:rsidRPr="000E72C0" w:rsidRDefault="009F5982" w:rsidP="00C1531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Отношение среднеме</w:t>
            </w:r>
            <w:r w:rsidRPr="000E72C0">
              <w:rPr>
                <w:szCs w:val="24"/>
                <w:lang w:eastAsia="ru-RU"/>
              </w:rPr>
              <w:softHyphen/>
              <w:t>сячной за</w:t>
            </w:r>
            <w:r w:rsidRPr="000E72C0">
              <w:rPr>
                <w:szCs w:val="24"/>
                <w:lang w:eastAsia="ru-RU"/>
              </w:rPr>
              <w:softHyphen/>
              <w:t>работной платы педа</w:t>
            </w:r>
            <w:r w:rsidRPr="000E72C0">
              <w:rPr>
                <w:szCs w:val="24"/>
                <w:lang w:eastAsia="ru-RU"/>
              </w:rPr>
              <w:softHyphen/>
              <w:t>гогических работников учреждений дополни</w:t>
            </w:r>
            <w:r w:rsidRPr="000E72C0">
              <w:rPr>
                <w:szCs w:val="24"/>
                <w:lang w:eastAsia="ru-RU"/>
              </w:rPr>
              <w:softHyphen/>
              <w:t>тельного образования детей к среднеме</w:t>
            </w:r>
            <w:r w:rsidRPr="000E72C0">
              <w:rPr>
                <w:szCs w:val="24"/>
                <w:lang w:eastAsia="ru-RU"/>
              </w:rPr>
              <w:softHyphen/>
              <w:t>сячной за</w:t>
            </w:r>
            <w:r w:rsidRPr="000E72C0">
              <w:rPr>
                <w:szCs w:val="24"/>
                <w:lang w:eastAsia="ru-RU"/>
              </w:rPr>
              <w:softHyphen/>
              <w:t>работной плате учи</w:t>
            </w:r>
            <w:r w:rsidRPr="000E72C0">
              <w:rPr>
                <w:szCs w:val="24"/>
                <w:lang w:eastAsia="ru-RU"/>
              </w:rPr>
              <w:softHyphen/>
              <w:t>телей в Че</w:t>
            </w:r>
            <w:r w:rsidRPr="000E72C0">
              <w:rPr>
                <w:szCs w:val="24"/>
                <w:lang w:eastAsia="ru-RU"/>
              </w:rPr>
              <w:softHyphen/>
              <w:t>лябинской области</w:t>
            </w:r>
          </w:p>
        </w:tc>
        <w:tc>
          <w:tcPr>
            <w:tcW w:w="992" w:type="dxa"/>
          </w:tcPr>
          <w:p w:rsidR="009F5982" w:rsidRPr="000E72C0" w:rsidRDefault="009F5982" w:rsidP="00C153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233091">
              <w:rPr>
                <w:szCs w:val="24"/>
                <w:lang w:eastAsia="ru-RU"/>
              </w:rPr>
              <w:t>%</w:t>
            </w:r>
          </w:p>
        </w:tc>
        <w:tc>
          <w:tcPr>
            <w:tcW w:w="1135" w:type="dxa"/>
          </w:tcPr>
          <w:p w:rsidR="009F5982" w:rsidRPr="000E72C0" w:rsidRDefault="009F5982" w:rsidP="00C153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95</w:t>
            </w:r>
          </w:p>
        </w:tc>
        <w:tc>
          <w:tcPr>
            <w:tcW w:w="1134" w:type="dxa"/>
          </w:tcPr>
          <w:p w:rsidR="009F5982" w:rsidRPr="000E72C0" w:rsidRDefault="009F5982" w:rsidP="00C153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96</w:t>
            </w:r>
          </w:p>
        </w:tc>
      </w:tr>
      <w:tr w:rsidR="009F5982" w:rsidRPr="000E72C0" w:rsidTr="00C1531A">
        <w:tc>
          <w:tcPr>
            <w:tcW w:w="567" w:type="dxa"/>
          </w:tcPr>
          <w:p w:rsidR="009F5982" w:rsidRPr="000E72C0" w:rsidRDefault="009F5982" w:rsidP="009F598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920" w:type="dxa"/>
          </w:tcPr>
          <w:p w:rsidR="009F5982" w:rsidRPr="000E72C0" w:rsidRDefault="009F5982" w:rsidP="00C1531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Количество посетителей мероприятий, проводимых Домами культуры</w:t>
            </w:r>
          </w:p>
        </w:tc>
        <w:tc>
          <w:tcPr>
            <w:tcW w:w="992" w:type="dxa"/>
          </w:tcPr>
          <w:p w:rsidR="009F5982" w:rsidRPr="000E72C0" w:rsidRDefault="009F5982" w:rsidP="00C153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че</w:t>
            </w:r>
            <w:r>
              <w:rPr>
                <w:szCs w:val="24"/>
                <w:lang w:eastAsia="ru-RU"/>
              </w:rPr>
              <w:t>л.</w:t>
            </w:r>
          </w:p>
        </w:tc>
        <w:tc>
          <w:tcPr>
            <w:tcW w:w="1135" w:type="dxa"/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97 600</w:t>
            </w:r>
          </w:p>
        </w:tc>
        <w:tc>
          <w:tcPr>
            <w:tcW w:w="1134" w:type="dxa"/>
          </w:tcPr>
          <w:p w:rsidR="009F5982" w:rsidRPr="000E72C0" w:rsidRDefault="009F5982" w:rsidP="00C1531A">
            <w:pPr>
              <w:spacing w:line="240" w:lineRule="auto"/>
              <w:ind w:left="34"/>
              <w:jc w:val="center"/>
              <w:rPr>
                <w:szCs w:val="24"/>
              </w:rPr>
            </w:pPr>
            <w:r>
              <w:rPr>
                <w:szCs w:val="24"/>
              </w:rPr>
              <w:t>98 000</w:t>
            </w:r>
          </w:p>
        </w:tc>
      </w:tr>
      <w:tr w:rsidR="009F5982" w:rsidRPr="000E72C0" w:rsidTr="00C1531A">
        <w:tc>
          <w:tcPr>
            <w:tcW w:w="567" w:type="dxa"/>
          </w:tcPr>
          <w:p w:rsidR="009F5982" w:rsidRPr="000E72C0" w:rsidRDefault="009F5982" w:rsidP="009F598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920" w:type="dxa"/>
          </w:tcPr>
          <w:p w:rsidR="009F5982" w:rsidRPr="000E72C0" w:rsidRDefault="009F5982" w:rsidP="00C1531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Количество участников клубных формирований Домов культуры</w:t>
            </w:r>
          </w:p>
        </w:tc>
        <w:tc>
          <w:tcPr>
            <w:tcW w:w="992" w:type="dxa"/>
          </w:tcPr>
          <w:p w:rsidR="009F5982" w:rsidRPr="000E72C0" w:rsidRDefault="009F5982" w:rsidP="00C153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чел.</w:t>
            </w:r>
          </w:p>
        </w:tc>
        <w:tc>
          <w:tcPr>
            <w:tcW w:w="1135" w:type="dxa"/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4 700</w:t>
            </w:r>
          </w:p>
        </w:tc>
        <w:tc>
          <w:tcPr>
            <w:tcW w:w="1134" w:type="dxa"/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4 822</w:t>
            </w:r>
          </w:p>
        </w:tc>
      </w:tr>
      <w:tr w:rsidR="009F5982" w:rsidRPr="000E72C0" w:rsidTr="00C1531A">
        <w:tc>
          <w:tcPr>
            <w:tcW w:w="567" w:type="dxa"/>
          </w:tcPr>
          <w:p w:rsidR="009F5982" w:rsidRPr="000E72C0" w:rsidRDefault="009F5982" w:rsidP="009F598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920" w:type="dxa"/>
          </w:tcPr>
          <w:p w:rsidR="009F5982" w:rsidRPr="000E72C0" w:rsidRDefault="009F5982" w:rsidP="00C1531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Охват населения клубными формированиями</w:t>
            </w:r>
          </w:p>
        </w:tc>
        <w:tc>
          <w:tcPr>
            <w:tcW w:w="992" w:type="dxa"/>
          </w:tcPr>
          <w:p w:rsidR="009F5982" w:rsidRPr="001520C6" w:rsidRDefault="009F5982" w:rsidP="00C153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520C6">
              <w:rPr>
                <w:sz w:val="20"/>
                <w:szCs w:val="20"/>
                <w:lang w:eastAsia="ru-RU"/>
              </w:rPr>
              <w:t>в % участников к числу жителей</w:t>
            </w:r>
          </w:p>
        </w:tc>
        <w:tc>
          <w:tcPr>
            <w:tcW w:w="1135" w:type="dxa"/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3,4</w:t>
            </w:r>
          </w:p>
        </w:tc>
        <w:tc>
          <w:tcPr>
            <w:tcW w:w="1134" w:type="dxa"/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3,2</w:t>
            </w:r>
          </w:p>
        </w:tc>
      </w:tr>
      <w:tr w:rsidR="009F5982" w:rsidRPr="000E72C0" w:rsidTr="00C1531A">
        <w:tc>
          <w:tcPr>
            <w:tcW w:w="567" w:type="dxa"/>
            <w:vMerge w:val="restart"/>
          </w:tcPr>
          <w:p w:rsidR="009F5982" w:rsidRPr="000E72C0" w:rsidRDefault="009F5982" w:rsidP="009F598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920" w:type="dxa"/>
          </w:tcPr>
          <w:p w:rsidR="009F5982" w:rsidRPr="000E72C0" w:rsidRDefault="009F5982" w:rsidP="00C1531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Количество участников формирований самодеятельного народного творчества Домов культуры</w:t>
            </w:r>
          </w:p>
        </w:tc>
        <w:tc>
          <w:tcPr>
            <w:tcW w:w="992" w:type="dxa"/>
            <w:vMerge w:val="restart"/>
          </w:tcPr>
          <w:p w:rsidR="009F5982" w:rsidRPr="000E72C0" w:rsidRDefault="009F5982" w:rsidP="00C153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чел</w:t>
            </w:r>
            <w:r>
              <w:rPr>
                <w:szCs w:val="24"/>
                <w:lang w:eastAsia="ru-RU"/>
              </w:rPr>
              <w:t>.</w:t>
            </w:r>
          </w:p>
        </w:tc>
        <w:tc>
          <w:tcPr>
            <w:tcW w:w="1135" w:type="dxa"/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2 000</w:t>
            </w:r>
          </w:p>
        </w:tc>
        <w:tc>
          <w:tcPr>
            <w:tcW w:w="1134" w:type="dxa"/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2 150</w:t>
            </w:r>
          </w:p>
        </w:tc>
      </w:tr>
      <w:tr w:rsidR="009F5982" w:rsidRPr="000E72C0" w:rsidTr="00C1531A">
        <w:tc>
          <w:tcPr>
            <w:tcW w:w="567" w:type="dxa"/>
            <w:vMerge/>
          </w:tcPr>
          <w:p w:rsidR="009F5982" w:rsidRPr="000E72C0" w:rsidRDefault="009F5982" w:rsidP="00C1531A">
            <w:pPr>
              <w:pStyle w:val="a3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920" w:type="dxa"/>
          </w:tcPr>
          <w:p w:rsidR="009F5982" w:rsidRPr="000E72C0" w:rsidRDefault="009F5982" w:rsidP="00C1531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в том числе дети до 14 лет</w:t>
            </w:r>
          </w:p>
        </w:tc>
        <w:tc>
          <w:tcPr>
            <w:tcW w:w="992" w:type="dxa"/>
            <w:vMerge/>
          </w:tcPr>
          <w:p w:rsidR="009F5982" w:rsidRPr="000E72C0" w:rsidRDefault="009F5982" w:rsidP="00C153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1 160</w:t>
            </w:r>
          </w:p>
        </w:tc>
        <w:tc>
          <w:tcPr>
            <w:tcW w:w="1134" w:type="dxa"/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1 648</w:t>
            </w:r>
          </w:p>
        </w:tc>
      </w:tr>
      <w:tr w:rsidR="009F5982" w:rsidRPr="000E72C0" w:rsidTr="00C1531A">
        <w:tc>
          <w:tcPr>
            <w:tcW w:w="567" w:type="dxa"/>
            <w:vMerge w:val="restart"/>
          </w:tcPr>
          <w:p w:rsidR="009F5982" w:rsidRPr="000E72C0" w:rsidRDefault="009F5982" w:rsidP="009F598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920" w:type="dxa"/>
          </w:tcPr>
          <w:p w:rsidR="009F5982" w:rsidRPr="000E72C0" w:rsidRDefault="009F5982" w:rsidP="00C1531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Общее количество клубных формирований Домов культуры</w:t>
            </w:r>
          </w:p>
        </w:tc>
        <w:tc>
          <w:tcPr>
            <w:tcW w:w="992" w:type="dxa"/>
            <w:vMerge w:val="restart"/>
          </w:tcPr>
          <w:p w:rsidR="009F5982" w:rsidRPr="000E72C0" w:rsidRDefault="009F5982" w:rsidP="00C153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ед</w:t>
            </w:r>
            <w:r>
              <w:rPr>
                <w:szCs w:val="24"/>
                <w:lang w:eastAsia="ru-RU"/>
              </w:rPr>
              <w:t>.</w:t>
            </w:r>
          </w:p>
        </w:tc>
        <w:tc>
          <w:tcPr>
            <w:tcW w:w="1135" w:type="dxa"/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174</w:t>
            </w:r>
          </w:p>
        </w:tc>
        <w:tc>
          <w:tcPr>
            <w:tcW w:w="1134" w:type="dxa"/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171</w:t>
            </w:r>
          </w:p>
        </w:tc>
      </w:tr>
      <w:tr w:rsidR="009F5982" w:rsidRPr="000E72C0" w:rsidTr="00C1531A">
        <w:tc>
          <w:tcPr>
            <w:tcW w:w="567" w:type="dxa"/>
            <w:vMerge/>
          </w:tcPr>
          <w:p w:rsidR="009F5982" w:rsidRPr="000E72C0" w:rsidRDefault="009F5982" w:rsidP="009F598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920" w:type="dxa"/>
          </w:tcPr>
          <w:p w:rsidR="009F5982" w:rsidRPr="000E72C0" w:rsidRDefault="009F5982" w:rsidP="00C1531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в том числе самодеятельного народного творчества</w:t>
            </w:r>
          </w:p>
        </w:tc>
        <w:tc>
          <w:tcPr>
            <w:tcW w:w="992" w:type="dxa"/>
            <w:vMerge/>
          </w:tcPr>
          <w:p w:rsidR="009F5982" w:rsidRPr="000E72C0" w:rsidRDefault="009F5982" w:rsidP="00C153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113</w:t>
            </w:r>
          </w:p>
        </w:tc>
        <w:tc>
          <w:tcPr>
            <w:tcW w:w="1134" w:type="dxa"/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</w:tr>
      <w:tr w:rsidR="009F5982" w:rsidRPr="000E72C0" w:rsidTr="00C1531A">
        <w:tc>
          <w:tcPr>
            <w:tcW w:w="567" w:type="dxa"/>
          </w:tcPr>
          <w:p w:rsidR="009F5982" w:rsidRPr="000E72C0" w:rsidRDefault="009F5982" w:rsidP="009F598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920" w:type="dxa"/>
          </w:tcPr>
          <w:p w:rsidR="009F5982" w:rsidRPr="000E72C0" w:rsidRDefault="009F5982" w:rsidP="00C1531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Число посетителей краеведческого музея</w:t>
            </w:r>
          </w:p>
        </w:tc>
        <w:tc>
          <w:tcPr>
            <w:tcW w:w="992" w:type="dxa"/>
          </w:tcPr>
          <w:p w:rsidR="009F5982" w:rsidRPr="000E72C0" w:rsidRDefault="009F5982" w:rsidP="00C153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чел</w:t>
            </w:r>
            <w:r>
              <w:rPr>
                <w:szCs w:val="24"/>
                <w:lang w:eastAsia="ru-RU"/>
              </w:rPr>
              <w:t>.</w:t>
            </w:r>
          </w:p>
        </w:tc>
        <w:tc>
          <w:tcPr>
            <w:tcW w:w="1135" w:type="dxa"/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16 500</w:t>
            </w:r>
          </w:p>
        </w:tc>
        <w:tc>
          <w:tcPr>
            <w:tcW w:w="1134" w:type="dxa"/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21 128</w:t>
            </w:r>
          </w:p>
        </w:tc>
      </w:tr>
      <w:tr w:rsidR="009F5982" w:rsidRPr="000E72C0" w:rsidTr="00C1531A">
        <w:tc>
          <w:tcPr>
            <w:tcW w:w="567" w:type="dxa"/>
          </w:tcPr>
          <w:p w:rsidR="009F5982" w:rsidRPr="000E72C0" w:rsidRDefault="009F5982" w:rsidP="009F598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920" w:type="dxa"/>
          </w:tcPr>
          <w:p w:rsidR="009F5982" w:rsidRPr="000E72C0" w:rsidRDefault="009F5982" w:rsidP="00C1531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Охват населения библиотечным обслуживанием</w:t>
            </w:r>
          </w:p>
        </w:tc>
        <w:tc>
          <w:tcPr>
            <w:tcW w:w="992" w:type="dxa"/>
          </w:tcPr>
          <w:p w:rsidR="009F5982" w:rsidRPr="001520C6" w:rsidRDefault="009F5982" w:rsidP="00C153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520C6">
              <w:rPr>
                <w:sz w:val="20"/>
                <w:szCs w:val="20"/>
              </w:rPr>
              <w:t>в % к числу жителей</w:t>
            </w:r>
          </w:p>
        </w:tc>
        <w:tc>
          <w:tcPr>
            <w:tcW w:w="1135" w:type="dxa"/>
          </w:tcPr>
          <w:p w:rsidR="009F5982" w:rsidRPr="00FD5D25" w:rsidRDefault="009F5982" w:rsidP="00C153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36,4</w:t>
            </w:r>
          </w:p>
        </w:tc>
        <w:tc>
          <w:tcPr>
            <w:tcW w:w="1134" w:type="dxa"/>
          </w:tcPr>
          <w:p w:rsidR="009F5982" w:rsidRPr="00CD2AB1" w:rsidRDefault="009F5982" w:rsidP="00C153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33,6</w:t>
            </w:r>
          </w:p>
        </w:tc>
      </w:tr>
      <w:tr w:rsidR="009F5982" w:rsidRPr="000E72C0" w:rsidTr="00C1531A">
        <w:tc>
          <w:tcPr>
            <w:tcW w:w="567" w:type="dxa"/>
          </w:tcPr>
          <w:p w:rsidR="009F5982" w:rsidRPr="000E72C0" w:rsidRDefault="009F5982" w:rsidP="009F598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920" w:type="dxa"/>
          </w:tcPr>
          <w:p w:rsidR="009F5982" w:rsidRPr="000E72C0" w:rsidRDefault="009F5982" w:rsidP="00C1531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Количество экземпляров новых поступлений в библиотечные фонды библиотек</w:t>
            </w:r>
          </w:p>
        </w:tc>
        <w:tc>
          <w:tcPr>
            <w:tcW w:w="992" w:type="dxa"/>
          </w:tcPr>
          <w:p w:rsidR="009F5982" w:rsidRPr="000E72C0" w:rsidRDefault="009F5982" w:rsidP="00C153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ед</w:t>
            </w:r>
            <w:r>
              <w:rPr>
                <w:szCs w:val="24"/>
                <w:lang w:eastAsia="ru-RU"/>
              </w:rPr>
              <w:t>.</w:t>
            </w:r>
          </w:p>
        </w:tc>
        <w:tc>
          <w:tcPr>
            <w:tcW w:w="1135" w:type="dxa"/>
          </w:tcPr>
          <w:p w:rsidR="009F5982" w:rsidRPr="000E72C0" w:rsidRDefault="009F5982" w:rsidP="00C1531A">
            <w:pPr>
              <w:spacing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7 600</w:t>
            </w:r>
          </w:p>
        </w:tc>
        <w:tc>
          <w:tcPr>
            <w:tcW w:w="1134" w:type="dxa"/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8 140</w:t>
            </w:r>
          </w:p>
        </w:tc>
      </w:tr>
      <w:tr w:rsidR="009F5982" w:rsidRPr="000E72C0" w:rsidTr="00C1531A">
        <w:tc>
          <w:tcPr>
            <w:tcW w:w="567" w:type="dxa"/>
          </w:tcPr>
          <w:p w:rsidR="009F5982" w:rsidRPr="000E72C0" w:rsidRDefault="009F5982" w:rsidP="009F598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920" w:type="dxa"/>
          </w:tcPr>
          <w:p w:rsidR="009F5982" w:rsidRPr="000E72C0" w:rsidRDefault="009F5982" w:rsidP="00C1531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Доля библиотек, имеющих широкополосный доступ в сеть «Интернет»:</w:t>
            </w:r>
          </w:p>
        </w:tc>
        <w:tc>
          <w:tcPr>
            <w:tcW w:w="992" w:type="dxa"/>
          </w:tcPr>
          <w:p w:rsidR="009F5982" w:rsidRPr="001520C6" w:rsidRDefault="009F5982" w:rsidP="00C153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520C6">
              <w:rPr>
                <w:sz w:val="20"/>
                <w:szCs w:val="20"/>
                <w:lang w:eastAsia="ru-RU"/>
              </w:rPr>
              <w:t>в % к общему кол</w:t>
            </w:r>
            <w:r>
              <w:rPr>
                <w:sz w:val="20"/>
                <w:szCs w:val="20"/>
                <w:lang w:eastAsia="ru-RU"/>
              </w:rPr>
              <w:t>-</w:t>
            </w:r>
            <w:r w:rsidRPr="001520C6">
              <w:rPr>
                <w:sz w:val="20"/>
                <w:szCs w:val="20"/>
                <w:lang w:eastAsia="ru-RU"/>
              </w:rPr>
              <w:t>ву</w:t>
            </w:r>
          </w:p>
        </w:tc>
        <w:tc>
          <w:tcPr>
            <w:tcW w:w="1135" w:type="dxa"/>
          </w:tcPr>
          <w:p w:rsidR="009F5982" w:rsidRPr="000E72C0" w:rsidRDefault="009F5982" w:rsidP="00C1531A">
            <w:pPr>
              <w:spacing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100</w:t>
            </w:r>
          </w:p>
        </w:tc>
        <w:tc>
          <w:tcPr>
            <w:tcW w:w="1134" w:type="dxa"/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9F5982" w:rsidRPr="000E72C0" w:rsidTr="00C1531A">
        <w:tc>
          <w:tcPr>
            <w:tcW w:w="567" w:type="dxa"/>
          </w:tcPr>
          <w:p w:rsidR="009F5982" w:rsidRPr="000E72C0" w:rsidRDefault="009F5982" w:rsidP="009F598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920" w:type="dxa"/>
          </w:tcPr>
          <w:p w:rsidR="009F5982" w:rsidRPr="000E72C0" w:rsidRDefault="009F5982" w:rsidP="00C1531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Укомплектованность муниципальных учреждений культуры специалистами в соответствие со штатным расписанием:</w:t>
            </w:r>
          </w:p>
        </w:tc>
        <w:tc>
          <w:tcPr>
            <w:tcW w:w="992" w:type="dxa"/>
          </w:tcPr>
          <w:p w:rsidR="009F5982" w:rsidRPr="000E72C0" w:rsidRDefault="009F5982" w:rsidP="00C153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%</w:t>
            </w:r>
          </w:p>
        </w:tc>
        <w:tc>
          <w:tcPr>
            <w:tcW w:w="1135" w:type="dxa"/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72,65</w:t>
            </w:r>
          </w:p>
        </w:tc>
        <w:tc>
          <w:tcPr>
            <w:tcW w:w="1134" w:type="dxa"/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89,8</w:t>
            </w:r>
          </w:p>
        </w:tc>
      </w:tr>
    </w:tbl>
    <w:p w:rsidR="009F5982" w:rsidRPr="000E72C0" w:rsidRDefault="009F5982" w:rsidP="009F5982">
      <w:pPr>
        <w:spacing w:line="240" w:lineRule="auto"/>
        <w:jc w:val="center"/>
      </w:pPr>
    </w:p>
    <w:p w:rsidR="009F5982" w:rsidRPr="000E72C0" w:rsidRDefault="009F5982" w:rsidP="009F5982">
      <w:pPr>
        <w:spacing w:line="240" w:lineRule="auto"/>
      </w:pPr>
    </w:p>
    <w:p w:rsidR="009F5982" w:rsidRPr="000E72C0" w:rsidRDefault="009F5982" w:rsidP="009F5982">
      <w:pPr>
        <w:spacing w:line="240" w:lineRule="auto"/>
        <w:ind w:right="-142"/>
        <w:jc w:val="center"/>
      </w:pPr>
      <w:r>
        <w:br w:type="page"/>
      </w:r>
      <w:r>
        <w:lastRenderedPageBreak/>
        <w:t>Информация о достижении в 2017</w:t>
      </w:r>
      <w:r w:rsidRPr="000E72C0">
        <w:t xml:space="preserve"> </w:t>
      </w:r>
      <w:proofErr w:type="gramStart"/>
      <w:r w:rsidRPr="000E72C0">
        <w:t>году  показателей</w:t>
      </w:r>
      <w:proofErr w:type="gramEnd"/>
      <w:r w:rsidRPr="000E72C0">
        <w:t xml:space="preserve"> плана мероприятий («дорожной карты») «Изменения в отраслях социальной сферы, направленные на повышение эффективности здравоохранения в Челябинской области»</w:t>
      </w:r>
    </w:p>
    <w:p w:rsidR="009F5982" w:rsidRPr="000E72C0" w:rsidRDefault="009F5982" w:rsidP="009F5982">
      <w:pPr>
        <w:spacing w:line="240" w:lineRule="auto"/>
        <w:jc w:val="center"/>
      </w:pPr>
    </w:p>
    <w:p w:rsidR="009F5982" w:rsidRPr="000E72C0" w:rsidRDefault="009F5982" w:rsidP="009F5982">
      <w:pPr>
        <w:spacing w:line="240" w:lineRule="auto"/>
        <w:jc w:val="right"/>
        <w:rPr>
          <w:sz w:val="20"/>
          <w:szCs w:val="20"/>
        </w:rPr>
      </w:pPr>
      <w:r w:rsidRPr="000E72C0">
        <w:rPr>
          <w:sz w:val="20"/>
          <w:szCs w:val="20"/>
        </w:rPr>
        <w:t>Таблица 7</w:t>
      </w:r>
    </w:p>
    <w:tbl>
      <w:tblPr>
        <w:tblW w:w="9714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615"/>
        <w:gridCol w:w="5637"/>
        <w:gridCol w:w="1134"/>
        <w:gridCol w:w="1194"/>
        <w:gridCol w:w="1134"/>
      </w:tblGrid>
      <w:tr w:rsidR="009F5982" w:rsidRPr="000E72C0" w:rsidTr="00C1531A">
        <w:trPr>
          <w:trHeight w:val="456"/>
          <w:tblHeader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№</w:t>
            </w:r>
          </w:p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п/п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Наименование индикативного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982" w:rsidRDefault="009F5982" w:rsidP="00C1531A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Ед</w:t>
            </w:r>
            <w:r>
              <w:rPr>
                <w:szCs w:val="24"/>
                <w:lang w:eastAsia="ru-RU"/>
              </w:rPr>
              <w:t xml:space="preserve">. </w:t>
            </w:r>
          </w:p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изм.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2017</w:t>
            </w:r>
            <w:r w:rsidRPr="000E72C0">
              <w:rPr>
                <w:szCs w:val="24"/>
                <w:lang w:eastAsia="ru-RU"/>
              </w:rPr>
              <w:t xml:space="preserve"> </w:t>
            </w:r>
          </w:p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2017</w:t>
            </w:r>
          </w:p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факт</w:t>
            </w:r>
          </w:p>
        </w:tc>
      </w:tr>
      <w:tr w:rsidR="009F5982" w:rsidRPr="000E72C0" w:rsidTr="00C1531A">
        <w:trPr>
          <w:trHeight w:val="301"/>
        </w:trPr>
        <w:tc>
          <w:tcPr>
            <w:tcW w:w="9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982" w:rsidRPr="000E72C0" w:rsidRDefault="009F5982" w:rsidP="00C1531A">
            <w:pPr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Показатели структурных преобразований системы оказания медицинской помощи</w:t>
            </w:r>
          </w:p>
        </w:tc>
      </w:tr>
      <w:tr w:rsidR="009F5982" w:rsidRPr="000E72C0" w:rsidTr="00C1531A">
        <w:trPr>
          <w:trHeight w:val="199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982" w:rsidRPr="000E72C0" w:rsidRDefault="009F5982" w:rsidP="009F5982">
            <w:pPr>
              <w:pStyle w:val="a3"/>
              <w:numPr>
                <w:ilvl w:val="0"/>
                <w:numId w:val="4"/>
              </w:numPr>
              <w:spacing w:line="240" w:lineRule="auto"/>
              <w:jc w:val="right"/>
              <w:rPr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982" w:rsidRPr="000E72C0" w:rsidRDefault="009F5982" w:rsidP="00C1531A">
            <w:pPr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Доля расходов на оказание скорой медицинской помощи вне медицинских организаций от всех расходов на ТПГГ бесплатного оказания гражданам РФ, проживающим  в Челябинской области, медицинской помощи на 2013 год и на плановый период 2014-2015 годов, утвержденную постановлением Правительства Челябинской области от 19 декабря 2012 года №681-П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982" w:rsidRDefault="009F5982" w:rsidP="00C1531A">
            <w:pPr>
              <w:jc w:val="center"/>
            </w:pPr>
            <w:r w:rsidRPr="00A05478">
              <w:t>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982" w:rsidRPr="006C5E15" w:rsidRDefault="009F5982" w:rsidP="00C153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9,2</w:t>
            </w:r>
          </w:p>
        </w:tc>
      </w:tr>
      <w:tr w:rsidR="009F5982" w:rsidRPr="000E72C0" w:rsidTr="00C1531A">
        <w:trPr>
          <w:trHeight w:val="85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982" w:rsidRPr="000E72C0" w:rsidRDefault="009F5982" w:rsidP="009F5982">
            <w:pPr>
              <w:pStyle w:val="a3"/>
              <w:numPr>
                <w:ilvl w:val="0"/>
                <w:numId w:val="4"/>
              </w:numPr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982" w:rsidRPr="000E72C0" w:rsidRDefault="009F5982" w:rsidP="00C1531A">
            <w:pPr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Доля расходов на оказание медицинской помощи в амбулаторных условиях от всех расходов на Территориальную программу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982" w:rsidRDefault="009F5982" w:rsidP="00C1531A">
            <w:pPr>
              <w:jc w:val="center"/>
            </w:pPr>
            <w:r w:rsidRPr="00A05478">
              <w:t>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982" w:rsidRPr="006C5E15" w:rsidRDefault="009F5982" w:rsidP="00C153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54,1</w:t>
            </w:r>
          </w:p>
        </w:tc>
      </w:tr>
      <w:tr w:rsidR="009F5982" w:rsidRPr="000E72C0" w:rsidTr="00C1531A">
        <w:trPr>
          <w:trHeight w:val="84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982" w:rsidRPr="000E72C0" w:rsidRDefault="009F5982" w:rsidP="009F5982">
            <w:pPr>
              <w:pStyle w:val="a3"/>
              <w:numPr>
                <w:ilvl w:val="0"/>
                <w:numId w:val="4"/>
              </w:numPr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982" w:rsidRPr="000E72C0" w:rsidRDefault="009F5982" w:rsidP="00C1531A">
            <w:pPr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Доля расходов на оказание медицинской помощи в амбулаторных условиях в неотложной форме от всех расходов на Территориальную программу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982" w:rsidRDefault="009F5982" w:rsidP="00C1531A">
            <w:pPr>
              <w:jc w:val="center"/>
            </w:pPr>
            <w:r w:rsidRPr="00A05478">
              <w:t>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982" w:rsidRPr="006C5E15" w:rsidRDefault="009F5982" w:rsidP="00C153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0,8</w:t>
            </w:r>
          </w:p>
        </w:tc>
      </w:tr>
      <w:tr w:rsidR="009F5982" w:rsidRPr="000E72C0" w:rsidTr="00C1531A">
        <w:trPr>
          <w:trHeight w:val="112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982" w:rsidRPr="000E72C0" w:rsidRDefault="009F5982" w:rsidP="009F5982">
            <w:pPr>
              <w:pStyle w:val="a3"/>
              <w:numPr>
                <w:ilvl w:val="0"/>
                <w:numId w:val="4"/>
              </w:numPr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982" w:rsidRPr="000E72C0" w:rsidRDefault="009F5982" w:rsidP="00C1531A">
            <w:pPr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Доля расходов на оказание медицинской помощи в  условиях дневных стационаров от всех расходов на Территориальную программу от всех расходов на Территориальную программу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982" w:rsidRDefault="009F5982" w:rsidP="00C1531A">
            <w:pPr>
              <w:jc w:val="center"/>
            </w:pPr>
            <w:r w:rsidRPr="00A05478">
              <w:t>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982" w:rsidRPr="006C5E15" w:rsidRDefault="009F5982" w:rsidP="00C153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1,9</w:t>
            </w:r>
          </w:p>
        </w:tc>
      </w:tr>
      <w:tr w:rsidR="009F5982" w:rsidRPr="000E72C0" w:rsidTr="00C1531A">
        <w:trPr>
          <w:trHeight w:val="84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982" w:rsidRPr="000E72C0" w:rsidRDefault="009F5982" w:rsidP="009F5982">
            <w:pPr>
              <w:pStyle w:val="a3"/>
              <w:numPr>
                <w:ilvl w:val="0"/>
                <w:numId w:val="4"/>
              </w:numPr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82" w:rsidRPr="000E72C0" w:rsidRDefault="009F5982" w:rsidP="00C1531A">
            <w:pPr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Доля расходов на оказание медицинской помощи в стационарных условиях от всех расходов на Территориальную программу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982" w:rsidRDefault="009F5982" w:rsidP="00C1531A">
            <w:pPr>
              <w:jc w:val="center"/>
            </w:pPr>
            <w:r w:rsidRPr="00A05478">
              <w:t>%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982" w:rsidRPr="006C5E15" w:rsidRDefault="009F5982" w:rsidP="00C153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35,7</w:t>
            </w:r>
          </w:p>
        </w:tc>
      </w:tr>
      <w:tr w:rsidR="009F5982" w:rsidRPr="000E72C0" w:rsidTr="00C1531A">
        <w:trPr>
          <w:trHeight w:val="171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982" w:rsidRPr="000E72C0" w:rsidRDefault="009F5982" w:rsidP="009F5982">
            <w:pPr>
              <w:pStyle w:val="a3"/>
              <w:numPr>
                <w:ilvl w:val="0"/>
                <w:numId w:val="4"/>
              </w:numPr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982" w:rsidRPr="000E72C0" w:rsidRDefault="009F5982" w:rsidP="00C1531A">
            <w:pPr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Соотношение средней заработной платы врачей и иных работников медицинских организаций, имеющих высшее медицинское или иное высшее профессиональное образование, предоставляющих медицинские услуги , и средней заработной платы в Челябинской области в 2012-2018 годах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982" w:rsidRDefault="009F5982" w:rsidP="00C1531A">
            <w:pPr>
              <w:jc w:val="center"/>
            </w:pPr>
            <w:r w:rsidRPr="00A05478">
              <w:t>%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982" w:rsidRPr="0039198A" w:rsidRDefault="009F5982" w:rsidP="00C153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Cs w:val="24"/>
              </w:rPr>
              <w:t>147,5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180,0</w:t>
            </w:r>
          </w:p>
        </w:tc>
      </w:tr>
      <w:tr w:rsidR="009F5982" w:rsidRPr="000E72C0" w:rsidTr="00C1531A">
        <w:trPr>
          <w:trHeight w:val="84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982" w:rsidRPr="000E72C0" w:rsidRDefault="009F5982" w:rsidP="009F5982">
            <w:pPr>
              <w:pStyle w:val="a3"/>
              <w:numPr>
                <w:ilvl w:val="0"/>
                <w:numId w:val="4"/>
              </w:numPr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982" w:rsidRPr="000E72C0" w:rsidRDefault="009F5982" w:rsidP="00C1531A">
            <w:pPr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Соотношение средней заработной платы среднего медицинского персонала и средней заработной платы в Челябинской области в 2012-2018 годах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982" w:rsidRDefault="009F5982" w:rsidP="00C1531A">
            <w:pPr>
              <w:jc w:val="center"/>
            </w:pPr>
            <w:r w:rsidRPr="00A05478">
              <w:t>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982" w:rsidRPr="006C5E15" w:rsidRDefault="009F5982" w:rsidP="00C153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76,8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90,0</w:t>
            </w:r>
          </w:p>
        </w:tc>
      </w:tr>
      <w:tr w:rsidR="009F5982" w:rsidRPr="000E72C0" w:rsidTr="00C1531A">
        <w:trPr>
          <w:trHeight w:val="83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982" w:rsidRPr="000E72C0" w:rsidRDefault="009F5982" w:rsidP="009F5982">
            <w:pPr>
              <w:pStyle w:val="a3"/>
              <w:numPr>
                <w:ilvl w:val="0"/>
                <w:numId w:val="4"/>
              </w:numPr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982" w:rsidRPr="000E72C0" w:rsidRDefault="009F5982" w:rsidP="00C1531A">
            <w:pPr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Соотношение средней заработной платы младшего медицинского персонала и средней заработной платы в Челябинской области в 2012 -2018 годах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982" w:rsidRDefault="009F5982" w:rsidP="00C1531A">
            <w:pPr>
              <w:jc w:val="center"/>
            </w:pPr>
            <w:r w:rsidRPr="00A05478">
              <w:t>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982" w:rsidRPr="006C5E15" w:rsidRDefault="009F5982" w:rsidP="00C153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80,0</w:t>
            </w:r>
          </w:p>
        </w:tc>
      </w:tr>
      <w:tr w:rsidR="009F5982" w:rsidRPr="000E72C0" w:rsidTr="00C1531A">
        <w:trPr>
          <w:trHeight w:val="3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982" w:rsidRPr="000E72C0" w:rsidRDefault="009F5982" w:rsidP="009F5982">
            <w:pPr>
              <w:pStyle w:val="a3"/>
              <w:numPr>
                <w:ilvl w:val="0"/>
                <w:numId w:val="4"/>
              </w:numPr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982" w:rsidRPr="000E72C0" w:rsidRDefault="009F5982" w:rsidP="00C1531A">
            <w:pPr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Число дней работы койки в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дней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982" w:rsidRPr="006C5E15" w:rsidRDefault="009F5982" w:rsidP="00C153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340,5</w:t>
            </w:r>
          </w:p>
        </w:tc>
      </w:tr>
      <w:tr w:rsidR="009F5982" w:rsidRPr="000E72C0" w:rsidTr="00C1531A">
        <w:trPr>
          <w:trHeight w:val="35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982" w:rsidRPr="000E72C0" w:rsidRDefault="009F5982" w:rsidP="009F5982">
            <w:pPr>
              <w:pStyle w:val="a3"/>
              <w:numPr>
                <w:ilvl w:val="0"/>
                <w:numId w:val="4"/>
              </w:numPr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82" w:rsidRPr="000E72C0" w:rsidRDefault="009F5982" w:rsidP="00C1531A">
            <w:pPr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Средняя длительность лечения больного в стационаре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дней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982" w:rsidRPr="006C5E15" w:rsidRDefault="009F5982" w:rsidP="00C153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8,3</w:t>
            </w:r>
          </w:p>
        </w:tc>
      </w:tr>
      <w:tr w:rsidR="009F5982" w:rsidRPr="000E72C0" w:rsidTr="00C1531A">
        <w:trPr>
          <w:trHeight w:val="23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982" w:rsidRPr="000E72C0" w:rsidRDefault="009F5982" w:rsidP="009F5982">
            <w:pPr>
              <w:pStyle w:val="a3"/>
              <w:numPr>
                <w:ilvl w:val="0"/>
                <w:numId w:val="4"/>
              </w:numPr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982" w:rsidRPr="000E72C0" w:rsidRDefault="009F5982" w:rsidP="00C1531A">
            <w:pPr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Доля врачей первичного звена от общего числа врачей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982" w:rsidRDefault="009F5982" w:rsidP="00C1531A">
            <w:pPr>
              <w:jc w:val="center"/>
            </w:pPr>
            <w:r w:rsidRPr="00FD2C23">
              <w:t>%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982" w:rsidRPr="006C5E15" w:rsidRDefault="009F5982" w:rsidP="00C153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70,3</w:t>
            </w:r>
          </w:p>
        </w:tc>
      </w:tr>
      <w:tr w:rsidR="009F5982" w:rsidRPr="000E72C0" w:rsidTr="00C1531A">
        <w:trPr>
          <w:trHeight w:val="831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982" w:rsidRPr="000E72C0" w:rsidRDefault="009F5982" w:rsidP="009F5982">
            <w:pPr>
              <w:pStyle w:val="a3"/>
              <w:numPr>
                <w:ilvl w:val="0"/>
                <w:numId w:val="4"/>
              </w:numPr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982" w:rsidRPr="000E72C0" w:rsidRDefault="009F5982" w:rsidP="00C1531A">
            <w:pPr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Доля пациентов, доставленных по экстренным показаниям, от общего числа пациентов, пролеченных в стационарных условиях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982" w:rsidRDefault="009F5982" w:rsidP="00C1531A">
            <w:pPr>
              <w:jc w:val="center"/>
            </w:pPr>
            <w:r w:rsidRPr="00FD2C23">
              <w:t>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982" w:rsidRPr="006C5E15" w:rsidRDefault="009F5982" w:rsidP="00C153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62,2</w:t>
            </w:r>
          </w:p>
        </w:tc>
      </w:tr>
      <w:tr w:rsidR="009F5982" w:rsidRPr="000E72C0" w:rsidTr="00C1531A">
        <w:trPr>
          <w:trHeight w:val="27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982" w:rsidRPr="000E72C0" w:rsidRDefault="009F5982" w:rsidP="009F5982">
            <w:pPr>
              <w:pStyle w:val="a3"/>
              <w:numPr>
                <w:ilvl w:val="0"/>
                <w:numId w:val="4"/>
              </w:numPr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982" w:rsidRPr="000E72C0" w:rsidRDefault="009F5982" w:rsidP="00C1531A">
            <w:pPr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Соотношение врачи/средние медицинские работники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982" w:rsidRPr="006C5E15" w:rsidRDefault="009F5982" w:rsidP="00C153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/ 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/ 2,7</w:t>
            </w:r>
          </w:p>
        </w:tc>
      </w:tr>
      <w:tr w:rsidR="009F5982" w:rsidRPr="000E72C0" w:rsidTr="00C1531A">
        <w:trPr>
          <w:trHeight w:val="5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982" w:rsidRPr="000E72C0" w:rsidRDefault="009F5982" w:rsidP="009F5982">
            <w:pPr>
              <w:pStyle w:val="a3"/>
              <w:numPr>
                <w:ilvl w:val="0"/>
                <w:numId w:val="4"/>
              </w:numPr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982" w:rsidRPr="000E72C0" w:rsidRDefault="009F5982" w:rsidP="00C1531A">
            <w:pPr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Обеспеченность населения врачами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982" w:rsidRPr="00233091" w:rsidRDefault="009F5982" w:rsidP="00C1531A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33091">
              <w:rPr>
                <w:sz w:val="20"/>
                <w:szCs w:val="20"/>
                <w:lang w:eastAsia="ru-RU"/>
              </w:rPr>
              <w:t>на 10 тыс. чел.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982" w:rsidRPr="006C5E15" w:rsidRDefault="009F5982" w:rsidP="00C153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21,2</w:t>
            </w:r>
          </w:p>
        </w:tc>
      </w:tr>
      <w:tr w:rsidR="009F5982" w:rsidRPr="000E72C0" w:rsidTr="00C1531A">
        <w:trPr>
          <w:trHeight w:val="349"/>
        </w:trPr>
        <w:tc>
          <w:tcPr>
            <w:tcW w:w="9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982" w:rsidRPr="006C5E15" w:rsidRDefault="009F5982" w:rsidP="00C1531A">
            <w:pPr>
              <w:rPr>
                <w:szCs w:val="24"/>
              </w:rPr>
            </w:pPr>
            <w:r w:rsidRPr="006C5E15">
              <w:rPr>
                <w:szCs w:val="24"/>
              </w:rPr>
              <w:t>Основные показатели здоровья населения</w:t>
            </w:r>
          </w:p>
        </w:tc>
      </w:tr>
      <w:tr w:rsidR="009F5982" w:rsidRPr="000E72C0" w:rsidTr="00C1531A">
        <w:trPr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982" w:rsidRPr="000E72C0" w:rsidRDefault="009F5982" w:rsidP="009F5982">
            <w:pPr>
              <w:pStyle w:val="a3"/>
              <w:numPr>
                <w:ilvl w:val="0"/>
                <w:numId w:val="4"/>
              </w:numPr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982" w:rsidRPr="000E72C0" w:rsidRDefault="009F5982" w:rsidP="00C1531A">
            <w:pPr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982" w:rsidRPr="00233091" w:rsidRDefault="009F5982" w:rsidP="00C1531A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33091">
              <w:rPr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982" w:rsidRPr="006C5E15" w:rsidRDefault="009F5982" w:rsidP="00C153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70,7</w:t>
            </w:r>
          </w:p>
        </w:tc>
      </w:tr>
      <w:tr w:rsidR="009F5982" w:rsidRPr="000E72C0" w:rsidTr="00C1531A">
        <w:trPr>
          <w:trHeight w:val="45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982" w:rsidRPr="000E72C0" w:rsidRDefault="009F5982" w:rsidP="009F5982">
            <w:pPr>
              <w:pStyle w:val="a3"/>
              <w:numPr>
                <w:ilvl w:val="0"/>
                <w:numId w:val="4"/>
              </w:numPr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982" w:rsidRPr="000E72C0" w:rsidRDefault="009F5982" w:rsidP="00C1531A">
            <w:pPr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Материнская смертность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982" w:rsidRPr="00233091" w:rsidRDefault="009F5982" w:rsidP="00C1531A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33091">
              <w:rPr>
                <w:sz w:val="20"/>
                <w:szCs w:val="20"/>
                <w:lang w:eastAsia="ru-RU"/>
              </w:rPr>
              <w:t>случаев на 100 тыс. родившихся живыми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982" w:rsidRDefault="009F5982" w:rsidP="00C153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15,6</w:t>
            </w:r>
          </w:p>
          <w:p w:rsidR="009F5982" w:rsidRPr="001D5EC4" w:rsidRDefault="009F5982" w:rsidP="00C1531A">
            <w:pPr>
              <w:tabs>
                <w:tab w:val="left" w:pos="689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</w:tr>
      <w:tr w:rsidR="009F5982" w:rsidRPr="000E72C0" w:rsidTr="00C1531A">
        <w:trPr>
          <w:trHeight w:val="5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82" w:rsidRPr="000E72C0" w:rsidRDefault="009F5982" w:rsidP="009F5982">
            <w:pPr>
              <w:pStyle w:val="a3"/>
              <w:numPr>
                <w:ilvl w:val="0"/>
                <w:numId w:val="4"/>
              </w:numPr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982" w:rsidRPr="000E72C0" w:rsidRDefault="009F5982" w:rsidP="00C1531A">
            <w:pPr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Младенческая смертность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982" w:rsidRPr="00233091" w:rsidRDefault="009F5982" w:rsidP="00C1531A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33091">
              <w:rPr>
                <w:sz w:val="20"/>
                <w:szCs w:val="20"/>
                <w:lang w:eastAsia="ru-RU"/>
              </w:rPr>
              <w:t>случаев на</w:t>
            </w:r>
          </w:p>
          <w:p w:rsidR="009F5982" w:rsidRPr="00233091" w:rsidRDefault="009F5982" w:rsidP="00C1531A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33091">
              <w:rPr>
                <w:sz w:val="20"/>
                <w:szCs w:val="20"/>
                <w:lang w:eastAsia="ru-RU"/>
              </w:rPr>
              <w:t>1 тыс. родившихся живыми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982" w:rsidRPr="006C5E15" w:rsidRDefault="009F5982" w:rsidP="00C153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6,5</w:t>
            </w:r>
          </w:p>
        </w:tc>
      </w:tr>
      <w:tr w:rsidR="009F5982" w:rsidRPr="000E72C0" w:rsidTr="00C1531A">
        <w:trPr>
          <w:trHeight w:val="5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82" w:rsidRPr="000E72C0" w:rsidRDefault="009F5982" w:rsidP="009F5982">
            <w:pPr>
              <w:pStyle w:val="a3"/>
              <w:numPr>
                <w:ilvl w:val="0"/>
                <w:numId w:val="4"/>
              </w:numPr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982" w:rsidRPr="000E72C0" w:rsidRDefault="009F5982" w:rsidP="00C1531A">
            <w:pPr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Смертность детей в возрасте 0-17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982" w:rsidRPr="00233091" w:rsidRDefault="009F5982" w:rsidP="00C1531A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33091">
              <w:rPr>
                <w:sz w:val="20"/>
                <w:szCs w:val="20"/>
                <w:lang w:eastAsia="ru-RU"/>
              </w:rPr>
              <w:t>случаев на</w:t>
            </w:r>
          </w:p>
          <w:p w:rsidR="009F5982" w:rsidRPr="00233091" w:rsidRDefault="009F5982" w:rsidP="00C1531A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33091">
              <w:rPr>
                <w:sz w:val="20"/>
                <w:szCs w:val="20"/>
                <w:lang w:eastAsia="ru-RU"/>
              </w:rPr>
              <w:t>10 тыс. населения соответствующего возраста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982" w:rsidRPr="006C5E15" w:rsidRDefault="009F5982" w:rsidP="00C153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5,6</w:t>
            </w:r>
          </w:p>
        </w:tc>
      </w:tr>
      <w:tr w:rsidR="009F5982" w:rsidRPr="000E72C0" w:rsidTr="00C1531A">
        <w:trPr>
          <w:trHeight w:val="51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82" w:rsidRPr="000E72C0" w:rsidRDefault="009F5982" w:rsidP="009F5982">
            <w:pPr>
              <w:pStyle w:val="a3"/>
              <w:numPr>
                <w:ilvl w:val="0"/>
                <w:numId w:val="4"/>
              </w:numPr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982" w:rsidRPr="000E72C0" w:rsidRDefault="009F5982" w:rsidP="00C1531A">
            <w:pPr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Смертность от болезней системы кровообращения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982" w:rsidRPr="00233091" w:rsidRDefault="009F5982" w:rsidP="00C1531A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33091">
              <w:rPr>
                <w:sz w:val="20"/>
                <w:szCs w:val="20"/>
                <w:lang w:eastAsia="ru-RU"/>
              </w:rPr>
              <w:t>на 100 тыс. населения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982" w:rsidRPr="006C5E15" w:rsidRDefault="009F5982" w:rsidP="00C153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703,2</w:t>
            </w:r>
          </w:p>
        </w:tc>
      </w:tr>
      <w:tr w:rsidR="009F5982" w:rsidRPr="000E72C0" w:rsidTr="00C1531A">
        <w:trPr>
          <w:trHeight w:val="51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82" w:rsidRPr="000E72C0" w:rsidRDefault="009F5982" w:rsidP="009F5982">
            <w:pPr>
              <w:pStyle w:val="a3"/>
              <w:numPr>
                <w:ilvl w:val="0"/>
                <w:numId w:val="4"/>
              </w:numPr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982" w:rsidRPr="000E72C0" w:rsidRDefault="009F5982" w:rsidP="00C1531A">
            <w:pPr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Смертность от дорожно-транспортных происшествий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982" w:rsidRPr="00233091" w:rsidRDefault="009F5982" w:rsidP="00C1531A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33091">
              <w:rPr>
                <w:sz w:val="20"/>
                <w:szCs w:val="20"/>
                <w:lang w:eastAsia="ru-RU"/>
              </w:rPr>
              <w:t>на 100 тыс. населения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982" w:rsidRPr="006C5E15" w:rsidRDefault="009F5982" w:rsidP="00C153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4,7</w:t>
            </w:r>
          </w:p>
        </w:tc>
      </w:tr>
      <w:tr w:rsidR="009F5982" w:rsidRPr="000E72C0" w:rsidTr="00C1531A">
        <w:trPr>
          <w:trHeight w:val="8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82" w:rsidRPr="000E72C0" w:rsidRDefault="009F5982" w:rsidP="009F5982">
            <w:pPr>
              <w:pStyle w:val="a3"/>
              <w:numPr>
                <w:ilvl w:val="0"/>
                <w:numId w:val="4"/>
              </w:numPr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982" w:rsidRPr="000E72C0" w:rsidRDefault="009F5982" w:rsidP="00C1531A">
            <w:pPr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 xml:space="preserve">Доля выездов бригад скорой медицинской помощи со временем </w:t>
            </w:r>
            <w:proofErr w:type="spellStart"/>
            <w:r w:rsidRPr="000E72C0">
              <w:rPr>
                <w:szCs w:val="24"/>
                <w:lang w:eastAsia="ru-RU"/>
              </w:rPr>
              <w:t>доезда</w:t>
            </w:r>
            <w:proofErr w:type="spellEnd"/>
            <w:r w:rsidRPr="000E72C0">
              <w:rPr>
                <w:szCs w:val="24"/>
                <w:lang w:eastAsia="ru-RU"/>
              </w:rPr>
              <w:t xml:space="preserve"> до больного менее 20 минут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982" w:rsidRPr="00233091" w:rsidRDefault="009F5982" w:rsidP="00C1531A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233091">
              <w:rPr>
                <w:szCs w:val="24"/>
                <w:lang w:eastAsia="ru-RU"/>
              </w:rPr>
              <w:t>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982" w:rsidRPr="006C5E15" w:rsidRDefault="009F5982" w:rsidP="00C153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982" w:rsidRPr="000E72C0" w:rsidRDefault="009F5982" w:rsidP="00C1531A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71,2</w:t>
            </w:r>
          </w:p>
        </w:tc>
      </w:tr>
    </w:tbl>
    <w:p w:rsidR="009F5982" w:rsidRPr="000E72C0" w:rsidRDefault="009F5982" w:rsidP="009F5982">
      <w:pPr>
        <w:tabs>
          <w:tab w:val="left" w:pos="567"/>
          <w:tab w:val="left" w:pos="851"/>
        </w:tabs>
        <w:spacing w:line="240" w:lineRule="auto"/>
        <w:jc w:val="center"/>
      </w:pPr>
    </w:p>
    <w:p w:rsidR="009F5982" w:rsidRPr="000E72C0" w:rsidRDefault="009F5982" w:rsidP="009F5982">
      <w:pPr>
        <w:tabs>
          <w:tab w:val="left" w:pos="567"/>
          <w:tab w:val="left" w:pos="851"/>
        </w:tabs>
        <w:spacing w:line="240" w:lineRule="auto"/>
        <w:jc w:val="both"/>
      </w:pPr>
      <w:r>
        <w:t xml:space="preserve">Представленная в настоящем приложении информация сформирована на основании </w:t>
      </w:r>
      <w:proofErr w:type="gramStart"/>
      <w:r>
        <w:t xml:space="preserve">данных  </w:t>
      </w:r>
      <w:proofErr w:type="spellStart"/>
      <w:r>
        <w:t>Челябинскстата</w:t>
      </w:r>
      <w:proofErr w:type="spellEnd"/>
      <w:proofErr w:type="gramEnd"/>
      <w:r>
        <w:t>, структурных подразделений администрации городского округа,                  ГУ ГБУЗ «Городская больница № 1»</w:t>
      </w:r>
    </w:p>
    <w:p w:rsidR="009F5982" w:rsidRPr="000E72C0" w:rsidRDefault="009F5982" w:rsidP="009F5982">
      <w:pPr>
        <w:tabs>
          <w:tab w:val="left" w:pos="567"/>
          <w:tab w:val="left" w:pos="851"/>
        </w:tabs>
        <w:spacing w:line="240" w:lineRule="auto"/>
        <w:jc w:val="both"/>
      </w:pPr>
    </w:p>
    <w:p w:rsidR="009F5982" w:rsidRDefault="009F5982" w:rsidP="009F5982">
      <w:pPr>
        <w:spacing w:line="240" w:lineRule="auto"/>
        <w:jc w:val="both"/>
        <w:rPr>
          <w:szCs w:val="24"/>
        </w:rPr>
      </w:pPr>
    </w:p>
    <w:p w:rsidR="009F5982" w:rsidRDefault="009F5982" w:rsidP="009F5982">
      <w:pPr>
        <w:spacing w:line="240" w:lineRule="auto"/>
        <w:jc w:val="both"/>
        <w:rPr>
          <w:szCs w:val="24"/>
        </w:rPr>
      </w:pPr>
    </w:p>
    <w:p w:rsidR="009F5982" w:rsidRDefault="009F5982" w:rsidP="009F5982">
      <w:pPr>
        <w:spacing w:line="240" w:lineRule="auto"/>
        <w:jc w:val="both"/>
        <w:rPr>
          <w:szCs w:val="24"/>
        </w:rPr>
      </w:pPr>
    </w:p>
    <w:p w:rsidR="009F5982" w:rsidRDefault="009F5982" w:rsidP="009F5982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Начальник управления экономического </w:t>
      </w:r>
    </w:p>
    <w:p w:rsidR="009F5982" w:rsidRPr="002D5277" w:rsidRDefault="009F5982" w:rsidP="009F5982">
      <w:pPr>
        <w:spacing w:line="240" w:lineRule="auto"/>
        <w:jc w:val="both"/>
        <w:rPr>
          <w:sz w:val="28"/>
          <w:szCs w:val="28"/>
        </w:rPr>
      </w:pPr>
      <w:r>
        <w:rPr>
          <w:szCs w:val="24"/>
        </w:rPr>
        <w:t xml:space="preserve">развития территории городского округа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А.А. Исаков</w:t>
      </w:r>
    </w:p>
    <w:p w:rsidR="009F5982" w:rsidRPr="001C10D0" w:rsidRDefault="009F5982" w:rsidP="009F5982">
      <w:pPr>
        <w:tabs>
          <w:tab w:val="left" w:pos="567"/>
          <w:tab w:val="left" w:pos="851"/>
        </w:tabs>
        <w:spacing w:line="240" w:lineRule="auto"/>
        <w:jc w:val="both"/>
      </w:pPr>
    </w:p>
    <w:p w:rsidR="009F5982" w:rsidRDefault="009F5982" w:rsidP="009F5982">
      <w:pPr>
        <w:tabs>
          <w:tab w:val="left" w:pos="1134"/>
        </w:tabs>
        <w:ind w:right="-1"/>
        <w:jc w:val="both"/>
        <w:rPr>
          <w:lang w:eastAsia="ru-RU"/>
        </w:rPr>
      </w:pPr>
    </w:p>
    <w:p w:rsidR="00B35841" w:rsidRDefault="00B35841">
      <w:bookmarkStart w:id="1" w:name="_GoBack"/>
      <w:bookmarkEnd w:id="1"/>
    </w:p>
    <w:sectPr w:rsidR="00B35841" w:rsidSect="007D13AF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A06" w:rsidRDefault="00875A06" w:rsidP="009F5982">
      <w:pPr>
        <w:spacing w:line="240" w:lineRule="auto"/>
      </w:pPr>
      <w:r>
        <w:separator/>
      </w:r>
    </w:p>
  </w:endnote>
  <w:endnote w:type="continuationSeparator" w:id="0">
    <w:p w:rsidR="00875A06" w:rsidRDefault="00875A06" w:rsidP="009F59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A06" w:rsidRDefault="00875A06" w:rsidP="009F5982">
      <w:pPr>
        <w:spacing w:line="240" w:lineRule="auto"/>
      </w:pPr>
      <w:r>
        <w:separator/>
      </w:r>
    </w:p>
  </w:footnote>
  <w:footnote w:type="continuationSeparator" w:id="0">
    <w:p w:rsidR="00875A06" w:rsidRDefault="00875A06" w:rsidP="009F5982">
      <w:pPr>
        <w:spacing w:line="240" w:lineRule="auto"/>
      </w:pPr>
      <w:r>
        <w:continuationSeparator/>
      </w:r>
    </w:p>
  </w:footnote>
  <w:footnote w:id="1">
    <w:p w:rsidR="009F5982" w:rsidRDefault="009F5982" w:rsidP="009F5982">
      <w:pPr>
        <w:pStyle w:val="a5"/>
      </w:pPr>
      <w:r w:rsidRPr="00A81C66">
        <w:rPr>
          <w:rStyle w:val="a7"/>
          <w:sz w:val="18"/>
          <w:szCs w:val="18"/>
        </w:rPr>
        <w:footnoteRef/>
      </w:r>
      <w:r w:rsidRPr="00A81C66">
        <w:rPr>
          <w:sz w:val="18"/>
          <w:szCs w:val="18"/>
        </w:rPr>
        <w:t xml:space="preserve"> https://akgo74.ru/investoram/socialnoekonomicheskoe_razvitie/strategicheskaya_programma_socialnoekonomicheskogo_razvitiya/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E7706"/>
    <w:multiLevelType w:val="hybridMultilevel"/>
    <w:tmpl w:val="B8F652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82F3A71"/>
    <w:multiLevelType w:val="hybridMultilevel"/>
    <w:tmpl w:val="046CFFD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2DF45ED"/>
    <w:multiLevelType w:val="hybridMultilevel"/>
    <w:tmpl w:val="6B006C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929229C"/>
    <w:multiLevelType w:val="hybridMultilevel"/>
    <w:tmpl w:val="DE6C93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82"/>
    <w:rsid w:val="00875A06"/>
    <w:rsid w:val="009F5982"/>
    <w:rsid w:val="00B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64332-2513-4D37-95DD-ECBA84E8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982"/>
    <w:pPr>
      <w:spacing w:after="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5982"/>
    <w:pPr>
      <w:ind w:left="720"/>
      <w:contextualSpacing/>
    </w:pPr>
  </w:style>
  <w:style w:type="character" w:styleId="a4">
    <w:name w:val="Hyperlink"/>
    <w:basedOn w:val="a0"/>
    <w:uiPriority w:val="99"/>
    <w:rsid w:val="009F5982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rsid w:val="009F598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F5982"/>
    <w:rPr>
      <w:rFonts w:ascii="Times New Roman" w:eastAsia="Calibri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9F598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kgo7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2277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2018-07-03T17:12:00Z</dcterms:created>
  <dcterms:modified xsi:type="dcterms:W3CDTF">2018-07-03T17:12:00Z</dcterms:modified>
</cp:coreProperties>
</file>